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paragraph"/>
        <w:spacing w:before="0" w:after="0"/>
        <w:jc w:val="center"/>
        <w:rPr>
          <w:sz w:val="32"/>
          <w:szCs w:val="32"/>
        </w:rPr>
      </w:pPr>
    </w:p>
    <w:p>
      <w:pPr>
        <w:pStyle w:val="paragraph"/>
        <w:spacing w:before="0" w:after="0"/>
        <w:jc w:val="center"/>
        <w:rPr>
          <w:sz w:val="32"/>
          <w:szCs w:val="32"/>
        </w:rPr>
      </w:pPr>
    </w:p>
    <w:p>
      <w:pPr>
        <w:pStyle w:val="paragraph"/>
        <w:spacing w:before="0" w:after="0"/>
        <w:jc w:val="center"/>
        <w:rPr>
          <w:sz w:val="32"/>
          <w:szCs w:val="32"/>
        </w:rPr>
      </w:pPr>
    </w:p>
    <w:p>
      <w:pPr>
        <w:pStyle w:val="paragraph"/>
        <w:spacing w:before="0" w:after="0"/>
        <w:jc w:val="center"/>
        <w:rPr>
          <w:sz w:val="32"/>
          <w:szCs w:val="32"/>
        </w:rPr>
      </w:pPr>
    </w:p>
    <w:p>
      <w:pPr>
        <w:pStyle w:val="paragraph"/>
        <w:spacing w:before="0" w:after="0"/>
        <w:jc w:val="center"/>
        <w:rPr>
          <w:sz w:val="32"/>
          <w:szCs w:val="32"/>
        </w:rPr>
      </w:pPr>
    </w:p>
    <w:p>
      <w:pPr>
        <w:pStyle w:val="paragraph"/>
        <w:spacing w:before="0" w:after="0"/>
        <w:jc w:val="center"/>
        <w:rPr>
          <w:rFonts w:ascii="Segoe UI" w:cs="Segoe UI" w:hAnsi="Segoe UI" w:eastAsia="Segoe UI"/>
          <w:sz w:val="18"/>
          <w:szCs w:val="18"/>
        </w:rPr>
      </w:pPr>
      <w:r>
        <w:rPr>
          <w:sz w:val="32"/>
          <w:szCs w:val="32"/>
          <w:rtl w:val="0"/>
          <w:lang w:val="ru-RU"/>
        </w:rPr>
        <w:t>Московский Государственный университет </w:t>
      </w:r>
    </w:p>
    <w:p>
      <w:pPr>
        <w:pStyle w:val="paragraph"/>
        <w:spacing w:before="0" w:after="0"/>
        <w:jc w:val="center"/>
        <w:rPr>
          <w:rFonts w:ascii="Segoe UI" w:cs="Segoe UI" w:hAnsi="Segoe UI" w:eastAsia="Segoe UI"/>
          <w:sz w:val="18"/>
          <w:szCs w:val="18"/>
        </w:rPr>
      </w:pPr>
      <w:r>
        <w:rPr>
          <w:sz w:val="32"/>
          <w:szCs w:val="32"/>
          <w:rtl w:val="0"/>
          <w:lang w:val="ru-RU"/>
        </w:rPr>
        <w:t>имени М</w:t>
      </w:r>
      <w:r>
        <w:rPr>
          <w:sz w:val="32"/>
          <w:szCs w:val="32"/>
          <w:rtl w:val="0"/>
          <w:lang w:val="ru-RU"/>
        </w:rPr>
        <w:t>.</w:t>
      </w:r>
      <w:r>
        <w:rPr>
          <w:sz w:val="32"/>
          <w:szCs w:val="32"/>
          <w:rtl w:val="0"/>
          <w:lang w:val="ru-RU"/>
        </w:rPr>
        <w:t>В</w:t>
      </w:r>
      <w:r>
        <w:rPr>
          <w:sz w:val="32"/>
          <w:szCs w:val="32"/>
          <w:rtl w:val="0"/>
          <w:lang w:val="ru-RU"/>
        </w:rPr>
        <w:t xml:space="preserve">. </w:t>
      </w:r>
      <w:r>
        <w:rPr>
          <w:sz w:val="32"/>
          <w:szCs w:val="32"/>
          <w:rtl w:val="0"/>
          <w:lang w:val="ru-RU"/>
        </w:rPr>
        <w:t>Ломоносова </w:t>
      </w:r>
    </w:p>
    <w:p>
      <w:pPr>
        <w:pStyle w:val="paragraph"/>
        <w:spacing w:before="0" w:after="0"/>
        <w:jc w:val="center"/>
        <w:rPr>
          <w:rFonts w:ascii="Segoe UI" w:cs="Segoe UI" w:hAnsi="Segoe UI" w:eastAsia="Segoe UI"/>
          <w:sz w:val="18"/>
          <w:szCs w:val="18"/>
        </w:rPr>
      </w:pPr>
      <w:r>
        <w:rPr>
          <w:sz w:val="32"/>
          <w:szCs w:val="32"/>
          <w:rtl w:val="0"/>
          <w:lang w:val="ru-RU"/>
        </w:rPr>
        <w:t> </w:t>
      </w:r>
      <w:r>
        <w:rPr>
          <w:sz w:val="52"/>
          <w:szCs w:val="52"/>
          <w:rtl w:val="0"/>
          <w:lang w:val="ru-RU"/>
        </w:rPr>
        <w:t> </w:t>
      </w:r>
    </w:p>
    <w:p>
      <w:pPr>
        <w:pStyle w:val="Normal.0"/>
        <w:rPr>
          <w:rFonts w:ascii="Times New Roman" w:cs="Times New Roman" w:hAnsi="Times New Roman" w:eastAsia="Times New Roman"/>
          <w:b w:val="1"/>
          <w:bCs w:val="1"/>
          <w:outline w:val="0"/>
          <w:color w:val="ff0000"/>
          <w:sz w:val="32"/>
          <w:szCs w:val="32"/>
          <w:u w:color="ff0000"/>
          <w14:textFill>
            <w14:solidFill>
              <w14:srgbClr w14:val="FF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ff0000"/>
          <w:sz w:val="32"/>
          <w:szCs w:val="32"/>
          <w:u w:color="ff0000"/>
          <w:shd w:val="clear" w:color="auto" w:fill="ffff00"/>
          <w:rtl w:val="0"/>
          <w:lang w:val="ru-RU"/>
          <w14:textFill>
            <w14:solidFill>
              <w14:srgbClr w14:val="FF0000"/>
            </w14:solidFill>
          </w14:textFill>
        </w:rPr>
        <w:t>Все изменения вносятся в данный файл красным шрифтом и выделяются цветом</w:t>
      </w:r>
    </w:p>
    <w:p>
      <w:pPr>
        <w:pStyle w:val="List Paragraph"/>
        <w:widowControl w:val="0"/>
        <w:numPr>
          <w:ilvl w:val="0"/>
          <w:numId w:val="2"/>
        </w:numPr>
        <w:bidi w:val="0"/>
        <w:spacing w:after="240" w:line="240" w:lineRule="auto"/>
        <w:ind w:right="0"/>
        <w:jc w:val="both"/>
        <w:rPr>
          <w:rFonts w:ascii="Times New Roman" w:hAnsi="Times New Roman" w:hint="default"/>
          <w:sz w:val="22"/>
          <w:szCs w:val="22"/>
          <w:rtl w:val="0"/>
          <w:lang w:val="ru-RU"/>
        </w:rPr>
      </w:pPr>
      <w:r>
        <w:rPr>
          <w:rFonts w:ascii="Calibri" w:hAnsi="Calibri" w:hint="default"/>
          <w:sz w:val="22"/>
          <w:szCs w:val="22"/>
          <w:rtl w:val="0"/>
          <w:lang w:val="ru-RU"/>
        </w:rPr>
        <w:t xml:space="preserve">Во введении должен быть анализ </w:t>
      </w:r>
      <w:r>
        <w:rPr>
          <w:rFonts w:ascii="Calibri" w:hAnsi="Calibri"/>
          <w:sz w:val="22"/>
          <w:szCs w:val="22"/>
          <w:rtl w:val="0"/>
          <w:lang w:val="ru-RU"/>
        </w:rPr>
        <w:t>3-</w:t>
      </w:r>
      <w:r>
        <w:rPr>
          <w:rFonts w:ascii="Calibri" w:hAnsi="Calibri" w:hint="default"/>
          <w:sz w:val="22"/>
          <w:szCs w:val="22"/>
          <w:rtl w:val="0"/>
          <w:lang w:val="ru-RU"/>
        </w:rPr>
        <w:t>х научных работ советских или современных историков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. </w:t>
      </w:r>
      <w:r>
        <w:rPr>
          <w:rFonts w:ascii="Calibri" w:hAnsi="Calibri" w:hint="default"/>
          <w:sz w:val="22"/>
          <w:szCs w:val="22"/>
          <w:rtl w:val="0"/>
          <w:lang w:val="ru-RU"/>
        </w:rPr>
        <w:t>Форма анализа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: </w:t>
      </w:r>
      <w:r>
        <w:rPr>
          <w:rFonts w:ascii="Calibri" w:hAnsi="Calibri" w:hint="default"/>
          <w:sz w:val="22"/>
          <w:szCs w:val="22"/>
          <w:rtl w:val="0"/>
          <w:lang w:val="ru-RU"/>
        </w:rPr>
        <w:t>автор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, </w:t>
      </w:r>
      <w:r>
        <w:rPr>
          <w:rFonts w:ascii="Calibri" w:hAnsi="Calibri" w:hint="default"/>
          <w:sz w:val="22"/>
          <w:szCs w:val="22"/>
          <w:rtl w:val="0"/>
          <w:lang w:val="ru-RU"/>
        </w:rPr>
        <w:t>название монографии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, </w:t>
      </w:r>
      <w:r>
        <w:rPr>
          <w:rFonts w:ascii="Calibri" w:hAnsi="Calibri" w:hint="default"/>
          <w:sz w:val="22"/>
          <w:szCs w:val="22"/>
          <w:rtl w:val="0"/>
          <w:lang w:val="ru-RU"/>
        </w:rPr>
        <w:t>содержание монографии и главная идея автора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. </w:t>
      </w:r>
      <w:r>
        <w:rPr>
          <w:rFonts w:ascii="Calibri" w:hAnsi="Calibri" w:hint="default"/>
          <w:sz w:val="22"/>
          <w:szCs w:val="22"/>
          <w:rtl w:val="0"/>
          <w:lang w:val="ru-RU"/>
        </w:rPr>
        <w:t xml:space="preserve">Минимальный объем анализа – 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0,5 </w:t>
      </w:r>
      <w:r>
        <w:rPr>
          <w:rFonts w:ascii="Calibri" w:hAnsi="Calibri" w:hint="default"/>
          <w:sz w:val="22"/>
          <w:szCs w:val="22"/>
          <w:rtl w:val="0"/>
          <w:lang w:val="ru-RU"/>
        </w:rPr>
        <w:t>страницы на каждую работу</w:t>
      </w:r>
      <w:r>
        <w:rPr>
          <w:rFonts w:ascii="Calibri" w:hAnsi="Calibri"/>
          <w:sz w:val="22"/>
          <w:szCs w:val="22"/>
          <w:rtl w:val="0"/>
          <w:lang w:val="ru-RU"/>
        </w:rPr>
        <w:t>.</w:t>
      </w:r>
    </w:p>
    <w:p>
      <w:pPr>
        <w:pStyle w:val="paragraph"/>
        <w:spacing w:before="0" w:after="0"/>
        <w:jc w:val="center"/>
        <w:rPr>
          <w:rFonts w:ascii="Segoe UI" w:cs="Segoe UI" w:hAnsi="Segoe UI" w:eastAsia="Segoe UI"/>
          <w:sz w:val="18"/>
          <w:szCs w:val="18"/>
        </w:rPr>
      </w:pPr>
      <w:r>
        <w:rPr>
          <w:rFonts w:ascii="Calibri" w:hAnsi="Calibri" w:hint="default"/>
          <w:sz w:val="56"/>
          <w:szCs w:val="56"/>
          <w:rtl w:val="0"/>
          <w:lang w:val="ru-RU"/>
        </w:rPr>
        <w:t> </w:t>
      </w:r>
    </w:p>
    <w:p>
      <w:pPr>
        <w:pStyle w:val="paragraph"/>
        <w:spacing w:before="0" w:after="0"/>
        <w:jc w:val="center"/>
        <w:rPr>
          <w:rFonts w:ascii="Segoe UI" w:cs="Segoe UI" w:hAnsi="Segoe UI" w:eastAsia="Segoe UI"/>
          <w:sz w:val="18"/>
          <w:szCs w:val="18"/>
        </w:rPr>
      </w:pPr>
      <w:r>
        <w:rPr>
          <w:sz w:val="36"/>
          <w:szCs w:val="36"/>
          <w:rtl w:val="0"/>
          <w:lang w:val="ru-RU"/>
        </w:rPr>
        <w:t>Реферат по истории на тему</w:t>
      </w:r>
      <w:r>
        <w:rPr>
          <w:sz w:val="36"/>
          <w:szCs w:val="36"/>
          <w:rtl w:val="0"/>
          <w:lang w:val="ru-RU"/>
        </w:rPr>
        <w:t>:</w:t>
      </w:r>
      <w:r>
        <w:rPr>
          <w:sz w:val="36"/>
          <w:szCs w:val="36"/>
          <w:rtl w:val="0"/>
          <w:lang w:val="ru-RU"/>
        </w:rPr>
        <w:t> </w:t>
      </w:r>
    </w:p>
    <w:p>
      <w:pPr>
        <w:pStyle w:val="paragraph"/>
        <w:spacing w:before="0" w:after="0"/>
        <w:jc w:val="center"/>
        <w:rPr>
          <w:rFonts w:ascii="Segoe UI" w:cs="Segoe UI" w:hAnsi="Segoe UI" w:eastAsia="Segoe UI"/>
          <w:sz w:val="18"/>
          <w:szCs w:val="18"/>
        </w:rPr>
      </w:pPr>
      <w:r>
        <w:rPr>
          <w:b w:val="1"/>
          <w:bCs w:val="1"/>
          <w:sz w:val="36"/>
          <w:szCs w:val="36"/>
          <w:rtl w:val="0"/>
          <w:lang w:val="ru-RU"/>
        </w:rPr>
        <w:t xml:space="preserve">«Расширение территории России в </w:t>
      </w:r>
      <w:r>
        <w:rPr>
          <w:b w:val="1"/>
          <w:bCs w:val="1"/>
          <w:sz w:val="36"/>
          <w:szCs w:val="36"/>
          <w:rtl w:val="0"/>
          <w:lang w:val="ru-RU"/>
        </w:rPr>
        <w:t xml:space="preserve">XVII </w:t>
      </w:r>
      <w:r>
        <w:rPr>
          <w:b w:val="1"/>
          <w:bCs w:val="1"/>
          <w:sz w:val="36"/>
          <w:szCs w:val="36"/>
          <w:rtl w:val="0"/>
          <w:lang w:val="ru-RU"/>
        </w:rPr>
        <w:t>веке»</w:t>
      </w:r>
      <w:r>
        <w:rPr>
          <w:sz w:val="36"/>
          <w:szCs w:val="36"/>
          <w:rtl w:val="0"/>
          <w:lang w:val="ru-RU"/>
        </w:rPr>
        <w:t> </w:t>
      </w:r>
    </w:p>
    <w:p>
      <w:pPr>
        <w:pStyle w:val="paragraph"/>
        <w:spacing w:before="0" w:after="0"/>
        <w:rPr>
          <w:rFonts w:ascii="Segoe UI" w:cs="Segoe UI" w:hAnsi="Segoe UI" w:eastAsia="Segoe UI"/>
          <w:sz w:val="18"/>
          <w:szCs w:val="18"/>
        </w:rPr>
      </w:pPr>
      <w:r>
        <w:rPr>
          <w:sz w:val="36"/>
          <w:szCs w:val="36"/>
          <w:rtl w:val="0"/>
          <w:lang w:val="ru-RU"/>
        </w:rPr>
        <w:t>                        </w:t>
      </w:r>
    </w:p>
    <w:p>
      <w:pPr>
        <w:pStyle w:val="paragraph"/>
        <w:spacing w:before="0" w:after="0"/>
        <w:rPr>
          <w:rFonts w:ascii="Segoe UI" w:cs="Segoe UI" w:hAnsi="Segoe UI" w:eastAsia="Segoe UI"/>
          <w:sz w:val="18"/>
          <w:szCs w:val="18"/>
        </w:rPr>
      </w:pPr>
      <w:r>
        <w:rPr>
          <w:sz w:val="36"/>
          <w:szCs w:val="36"/>
          <w:rtl w:val="0"/>
          <w:lang w:val="ru-RU"/>
        </w:rPr>
        <w:t> </w:t>
      </w:r>
    </w:p>
    <w:p>
      <w:pPr>
        <w:pStyle w:val="paragraph"/>
        <w:spacing w:before="0" w:after="0"/>
        <w:rPr>
          <w:rFonts w:ascii="Segoe UI" w:cs="Segoe UI" w:hAnsi="Segoe UI" w:eastAsia="Segoe UI"/>
          <w:sz w:val="18"/>
          <w:szCs w:val="18"/>
        </w:rPr>
      </w:pPr>
      <w:r>
        <w:rPr>
          <w:sz w:val="36"/>
          <w:szCs w:val="36"/>
          <w:rtl w:val="0"/>
          <w:lang w:val="ru-RU"/>
        </w:rPr>
        <w:t> </w:t>
      </w:r>
    </w:p>
    <w:p>
      <w:pPr>
        <w:pStyle w:val="paragraph"/>
        <w:spacing w:before="0" w:after="0"/>
        <w:rPr>
          <w:rFonts w:ascii="Segoe UI" w:cs="Segoe UI" w:hAnsi="Segoe UI" w:eastAsia="Segoe UI"/>
          <w:sz w:val="18"/>
          <w:szCs w:val="18"/>
        </w:rPr>
      </w:pPr>
      <w:r>
        <w:rPr>
          <w:sz w:val="36"/>
          <w:szCs w:val="36"/>
          <w:rtl w:val="0"/>
          <w:lang w:val="ru-RU"/>
        </w:rPr>
        <w:t> </w:t>
      </w:r>
    </w:p>
    <w:p>
      <w:pPr>
        <w:pStyle w:val="paragraph"/>
        <w:spacing w:before="0" w:after="0" w:line="360" w:lineRule="auto"/>
        <w:jc w:val="right"/>
        <w:rPr>
          <w:rFonts w:ascii="Segoe UI" w:cs="Segoe UI" w:hAnsi="Segoe UI" w:eastAsia="Segoe UI"/>
          <w:sz w:val="28"/>
          <w:szCs w:val="28"/>
        </w:rPr>
      </w:pPr>
      <w:r>
        <w:rPr>
          <w:sz w:val="36"/>
          <w:szCs w:val="36"/>
          <w:rtl w:val="0"/>
          <w:lang w:val="ru-RU"/>
        </w:rPr>
        <w:t xml:space="preserve">                                                                                   </w:t>
      </w:r>
      <w:r>
        <w:rPr>
          <w:sz w:val="28"/>
          <w:szCs w:val="28"/>
          <w:rtl w:val="0"/>
          <w:lang w:val="ru-RU"/>
        </w:rPr>
        <w:t>Выполнила</w:t>
      </w:r>
      <w:r>
        <w:rPr>
          <w:sz w:val="28"/>
          <w:szCs w:val="28"/>
          <w:rtl w:val="0"/>
          <w:lang w:val="ru-RU"/>
        </w:rPr>
        <w:t>:</w:t>
      </w:r>
      <w:r>
        <w:rPr>
          <w:sz w:val="28"/>
          <w:szCs w:val="28"/>
          <w:rtl w:val="0"/>
          <w:lang w:val="ru-RU"/>
        </w:rPr>
        <w:t> </w:t>
      </w:r>
    </w:p>
    <w:p>
      <w:pPr>
        <w:pStyle w:val="paragraph"/>
        <w:spacing w:before="0" w:after="0" w:line="360" w:lineRule="auto"/>
        <w:jc w:val="righ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                                                  </w:t>
      </w:r>
    </w:p>
    <w:p>
      <w:pPr>
        <w:pStyle w:val="paragraph"/>
        <w:spacing w:before="0" w:after="0" w:line="360" w:lineRule="auto"/>
        <w:jc w:val="right"/>
        <w:rPr>
          <w:sz w:val="28"/>
          <w:szCs w:val="28"/>
        </w:rPr>
      </w:pPr>
    </w:p>
    <w:p>
      <w:pPr>
        <w:pStyle w:val="paragraph"/>
        <w:spacing w:before="0" w:after="0" w:line="360" w:lineRule="auto"/>
        <w:jc w:val="right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                                                                                   Проверил</w:t>
      </w:r>
      <w:r>
        <w:rPr>
          <w:sz w:val="28"/>
          <w:szCs w:val="28"/>
          <w:rtl w:val="0"/>
          <w:lang w:val="ru-RU"/>
        </w:rPr>
        <w:t>:</w:t>
      </w:r>
      <w:r>
        <w:rPr>
          <w:sz w:val="28"/>
          <w:szCs w:val="28"/>
          <w:rtl w:val="0"/>
          <w:lang w:val="ru-RU"/>
        </w:rPr>
        <w:t> </w:t>
      </w:r>
    </w:p>
    <w:p>
      <w:pPr>
        <w:pStyle w:val="paragraph"/>
        <w:spacing w:before="0" w:after="0"/>
        <w:jc w:val="right"/>
        <w:rPr>
          <w:sz w:val="28"/>
          <w:szCs w:val="28"/>
        </w:rPr>
      </w:pPr>
    </w:p>
    <w:p>
      <w:pPr>
        <w:pStyle w:val="paragraph"/>
        <w:spacing w:before="0" w:after="0"/>
        <w:rPr>
          <w:rFonts w:ascii="Segoe UI" w:cs="Segoe UI" w:hAnsi="Segoe UI" w:eastAsia="Segoe UI"/>
          <w:sz w:val="28"/>
          <w:szCs w:val="28"/>
        </w:rPr>
      </w:pPr>
      <w:r>
        <w:rPr>
          <w:sz w:val="28"/>
          <w:szCs w:val="28"/>
          <w:rtl w:val="0"/>
          <w:lang w:val="ru-RU"/>
        </w:rPr>
        <w:t> </w:t>
      </w:r>
    </w:p>
    <w:p>
      <w:pPr>
        <w:pStyle w:val="paragraph"/>
        <w:spacing w:before="0" w:after="0"/>
        <w:rPr>
          <w:rFonts w:ascii="Segoe UI" w:cs="Segoe UI" w:hAnsi="Segoe UI" w:eastAsia="Segoe UI"/>
          <w:sz w:val="18"/>
          <w:szCs w:val="18"/>
        </w:rPr>
      </w:pPr>
      <w:r>
        <w:rPr>
          <w:sz w:val="36"/>
          <w:szCs w:val="36"/>
          <w:rtl w:val="0"/>
          <w:lang w:val="ru-RU"/>
        </w:rPr>
        <w:t>                                    Москва – </w:t>
      </w:r>
      <w:r>
        <w:rPr>
          <w:sz w:val="36"/>
          <w:szCs w:val="36"/>
          <w:rtl w:val="0"/>
          <w:lang w:val="ru-RU"/>
        </w:rPr>
        <w:t>2021</w:t>
      </w:r>
      <w:r>
        <w:rPr>
          <w:sz w:val="36"/>
          <w:szCs w:val="36"/>
          <w:rtl w:val="0"/>
          <w:lang w:val="ru-RU"/>
        </w:rPr>
        <w:t> </w:t>
      </w:r>
    </w:p>
    <w:p>
      <w:pPr>
        <w:pStyle w:val="heading 1"/>
        <w:spacing w:before="0" w:line="360" w:lineRule="auto"/>
        <w:ind w:firstLine="709"/>
        <w:jc w:val="center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page"/>
      </w:r>
    </w:p>
    <w:p>
      <w:pPr>
        <w:pStyle w:val="TOC Heading"/>
        <w:spacing w:before="0" w:line="360" w:lineRule="auto"/>
        <w:ind w:firstLine="709"/>
        <w:jc w:val="center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Содержание</w:t>
      </w:r>
    </w:p>
    <w:p>
      <w:pPr>
        <w:pStyle w:val="Normal.0"/>
        <w:spacing w:after="0" w:line="360" w:lineRule="auto"/>
        <w:ind w:firstLine="709"/>
        <w:jc w:val="both"/>
      </w:pPr>
      <w:r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fldChar w:fldCharType="begin" w:fldLock="0"/>
      </w:r>
      <w:r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instrText xml:space="preserve"> TOC \t "heading 1, 1"</w:instrText>
      </w:r>
      <w:r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fldChar w:fldCharType="separate" w:fldLock="0"/>
      </w:r>
    </w:p>
    <w:p>
      <w:pPr>
        <w:pStyle w:val="TOC 1"/>
      </w:pPr>
      <w:r>
        <w:rPr>
          <w:rFonts w:cs="Arial Unicode MS" w:eastAsia="Arial Unicode MS" w:hint="default"/>
          <w:rtl w:val="0"/>
        </w:rPr>
        <w:t>Введение</w:t>
        <w:tab/>
      </w:r>
      <w:r>
        <w:rPr/>
        <w:fldChar w:fldCharType="begin" w:fldLock="0"/>
      </w:r>
      <w:r>
        <w:instrText xml:space="preserve"> PAGEREF _Toc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3</w:t>
      </w:r>
      <w:r>
        <w:rPr/>
        <w:fldChar w:fldCharType="end" w:fldLock="0"/>
      </w:r>
    </w:p>
    <w:p>
      <w:pPr>
        <w:pStyle w:val="TOC 1"/>
      </w:pPr>
      <w:r>
        <w:rPr>
          <w:rFonts w:cs="Arial Unicode MS" w:eastAsia="Arial Unicode MS" w:hint="default"/>
          <w:rtl w:val="0"/>
        </w:rPr>
        <w:t>1. Социально-экономическое развитие Русского Царства в XVII веке</w:t>
        <w:tab/>
      </w:r>
      <w:r>
        <w:rPr/>
        <w:fldChar w:fldCharType="begin" w:fldLock="0"/>
      </w:r>
      <w:r>
        <w:instrText xml:space="preserve"> PAGEREF _Toc1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4</w:t>
      </w:r>
      <w:r>
        <w:rPr/>
        <w:fldChar w:fldCharType="end" w:fldLock="0"/>
      </w:r>
    </w:p>
    <w:p>
      <w:pPr>
        <w:pStyle w:val="TOC 1"/>
      </w:pPr>
      <w:r>
        <w:rPr>
          <w:rFonts w:cs="Arial Unicode MS" w:eastAsia="Arial Unicode MS" w:hint="default"/>
          <w:rtl w:val="0"/>
        </w:rPr>
        <w:t>2. Территория Русского Царства в XVII веке</w:t>
        <w:tab/>
      </w:r>
      <w:r>
        <w:rPr/>
        <w:fldChar w:fldCharType="begin" w:fldLock="0"/>
      </w:r>
      <w:r>
        <w:instrText xml:space="preserve"> PAGEREF _Toc2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7</w:t>
      </w:r>
      <w:r>
        <w:rPr/>
        <w:fldChar w:fldCharType="end" w:fldLock="0"/>
      </w:r>
    </w:p>
    <w:p>
      <w:pPr>
        <w:pStyle w:val="TOC 1"/>
      </w:pPr>
      <w:r>
        <w:rPr>
          <w:rFonts w:cs="Arial Unicode MS" w:eastAsia="Arial Unicode MS" w:hint="default"/>
          <w:rtl w:val="0"/>
        </w:rPr>
        <w:t>3. Переселение иноземцев в Русское Царство</w:t>
        <w:tab/>
      </w:r>
      <w:r>
        <w:rPr/>
        <w:fldChar w:fldCharType="begin" w:fldLock="0"/>
      </w:r>
      <w:r>
        <w:instrText xml:space="preserve"> PAGEREF _Toc3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11</w:t>
      </w:r>
      <w:r>
        <w:rPr/>
        <w:fldChar w:fldCharType="end" w:fldLock="0"/>
      </w:r>
    </w:p>
    <w:p>
      <w:pPr>
        <w:pStyle w:val="TOC 1"/>
      </w:pPr>
      <w:r>
        <w:rPr>
          <w:rFonts w:cs="Arial Unicode MS" w:eastAsia="Arial Unicode MS" w:hint="default"/>
          <w:rtl w:val="0"/>
        </w:rPr>
        <w:t>Заключение</w:t>
        <w:tab/>
      </w:r>
      <w:r>
        <w:rPr/>
        <w:fldChar w:fldCharType="begin" w:fldLock="0"/>
      </w:r>
      <w:r>
        <w:instrText xml:space="preserve"> PAGEREF _Toc4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17</w:t>
      </w:r>
      <w:r>
        <w:rPr/>
        <w:fldChar w:fldCharType="end" w:fldLock="0"/>
      </w:r>
    </w:p>
    <w:p>
      <w:pPr>
        <w:pStyle w:val="TOC 1"/>
      </w:pPr>
      <w:r>
        <w:rPr>
          <w:rFonts w:cs="Arial Unicode MS" w:eastAsia="Arial Unicode MS" w:hint="default"/>
          <w:rtl w:val="0"/>
        </w:rPr>
        <w:t>Список использованной литературы</w:t>
        <w:tab/>
      </w:r>
      <w:r>
        <w:rPr/>
        <w:fldChar w:fldCharType="begin" w:fldLock="0"/>
      </w:r>
      <w:r>
        <w:instrText xml:space="preserve"> PAGEREF _Toc5 \h </w:instrText>
      </w:r>
      <w:r>
        <w:rPr/>
        <w:fldChar w:fldCharType="separate" w:fldLock="0"/>
      </w:r>
      <w:r>
        <w:rPr>
          <w:rFonts w:cs="Arial Unicode MS" w:eastAsia="Arial Unicode MS"/>
          <w:rtl w:val="0"/>
        </w:rPr>
        <w:t>19</w:t>
      </w:r>
      <w:r>
        <w:rPr/>
        <w:fldChar w:fldCharType="end" w:fldLock="0"/>
      </w:r>
    </w:p>
    <w:p>
      <w:pPr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fldChar w:fldCharType="end" w:fldLock="0"/>
      </w:r>
    </w:p>
    <w:p>
      <w:pPr>
        <w:pStyle w:val="heading 1"/>
        <w:spacing w:before="0" w:line="360" w:lineRule="auto"/>
        <w:ind w:firstLine="709"/>
        <w:jc w:val="center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page"/>
      </w:r>
    </w:p>
    <w:p>
      <w:pPr>
        <w:pStyle w:val="heading 1"/>
        <w:spacing w:before="0" w:line="360" w:lineRule="auto"/>
        <w:ind w:firstLine="709"/>
        <w:jc w:val="center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bookmarkStart w:name="_Toc" w:id="0"/>
      <w:r>
        <w:rPr>
          <w:rFonts w:ascii="Times New Roman" w:hAnsi="Times New Roman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Введение</w:t>
      </w:r>
      <w:bookmarkEnd w:id="0"/>
    </w:p>
    <w:p>
      <w:pPr>
        <w:pStyle w:val="Normal.0"/>
      </w:pP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  <w:lang w:val="ru-RU"/>
        </w:rPr>
        <w:t>Огромная территория современной России заселялась и осваивалась на протяжении многих веков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  <w:lang w:val="ru-RU"/>
        </w:rPr>
        <w:t>Обширные российские пространства способствовали формированию в России особого типа людей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  <w:lang w:val="ru-RU"/>
        </w:rPr>
        <w:t>покоривших бескрайние просторы Сибири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  <w:lang w:val="ru-RU"/>
        </w:rPr>
        <w:t>вышедших к Тихому океану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  <w:lang w:val="ru-RU"/>
        </w:rPr>
        <w:t>В последующие века благодаря героическим усилиям и мужеству землепроходцев и путешественников были стерты «белые пятна» с карты нашей Родины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  <w:lang w:val="ru-RU"/>
        </w:rPr>
        <w:t>исследованы самые отдаленные уголки Северо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  <w:lang w:val="ru-RU"/>
        </w:rPr>
        <w:t>Востока Азии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  <w:lang w:val="ru-RU"/>
        </w:rPr>
        <w:t>Дальнего Востока и Арктики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shd w:val="clear" w:color="auto" w:fill="ffffff"/>
          <w:rtl w:val="0"/>
          <w:lang w:val="ru-RU"/>
        </w:rPr>
        <w:t>Результаты географических территориальных и научных открытий отечественных ученых принесли им заслуженную славу и мировую известность</w:t>
      </w:r>
      <w:r>
        <w:rPr>
          <w:rFonts w:ascii="Times New Roman" w:hAnsi="Times New Roman"/>
          <w:sz w:val="28"/>
          <w:szCs w:val="28"/>
          <w:shd w:val="clear" w:color="auto" w:fill="ffffff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XVII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век — это переломный период в истории России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осуществлялся переход от Средневековья к Новому времени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Российском государстве этот процесс шёл медленно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но изменения были заметны во всех областях жизни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Прежний уклад и ростки преобразований существовали параллельно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Старое и новое соседствовали друг с другом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Поэтому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XVII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Русском царстве можно назвать веком старых традиций и новых веяний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XVII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России можно назвать периодом освоения землепроходцами Сибири и Дальнего Востока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Целью данной работы является исследование развития территорий России 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XVII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веке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достижения цели были поставлены следующие задачи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изучить социально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экономическое развитие Русского Царства 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XVII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веке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охарактеризовать территории Русского Царства 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XVII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веке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исследовать географическое развитие Сибири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выявить влияние переселенцев на изменение территорий Русского Царства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heading 1"/>
        <w:spacing w:before="0" w:line="360" w:lineRule="auto"/>
        <w:ind w:firstLine="709"/>
        <w:jc w:val="both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page"/>
      </w:r>
    </w:p>
    <w:p>
      <w:pPr>
        <w:pStyle w:val="heading 1"/>
        <w:spacing w:before="0" w:line="360" w:lineRule="auto"/>
        <w:ind w:firstLine="709"/>
        <w:jc w:val="center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bookmarkStart w:name="_Toc1" w:id="1"/>
      <w:r>
        <w:rPr>
          <w:rFonts w:ascii="Times New Roman" w:hAnsi="Times New Roman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1. 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Социально</w:t>
      </w:r>
      <w:r>
        <w:rPr>
          <w:rFonts w:ascii="Times New Roman" w:hAnsi="Times New Roman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экономическое развитие Русского Царства в </w:t>
      </w:r>
      <w:r>
        <w:rPr>
          <w:rFonts w:ascii="Times New Roman" w:hAnsi="Times New Roman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XVII 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веке</w:t>
      </w:r>
      <w:bookmarkEnd w:id="1"/>
    </w:p>
    <w:p>
      <w:pPr>
        <w:pStyle w:val="Normal.0"/>
        <w:jc w:val="center"/>
      </w:pP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Итогом смуты и иностранных вторжений стало разорение западных и центральных районов страны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Посевные площади здесь сократились почти 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30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раз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Во многих местах пашня поросла лесом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Главная причиной запустения земель являлась нехватка рабочих рук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Крестьяне бежали на север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 Волгу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или к казакам на Дон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 оставшихся крестьян не было ни скота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ни орудий труда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ни денег для восстановления хозяйства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упадок пришли промыслы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ремесленное производство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торговля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Менее пострадали северные и восточные районах страны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После изгнания из России интервентов и избрания нового царя началось восстановление порушенной жизни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прежде всего хозяйства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 это ушло не одно десятилетие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XVII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век является переломным в истории русского государства не только в политике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но и в экономическом развитии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Именно к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XVII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веку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относится начало «нового времени» в экономике России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промышленности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торговле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отчасти и в сельском хозяйстве появляются первые ростки новых буржуазных отношений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Россия в этом отставала от стран Западной Европы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где зарождение капитализма началось еще с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XIV-XV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веков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собственно капиталистическая эпоха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 первую очередь в Нидерландах и Англии – с конца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XVI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середины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XVII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века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Но все же Россия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хотя и с запозданием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шла тем же путем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Благодаря ряду факторов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физико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географических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внешнеполитических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демографических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социальных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финансовых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и активной деятельности русского правительства в двадцатые годы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XVII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века начинается экономический подъем в России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 физико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географическим факторам относится расширение территории государства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увеличение плодородных пахотных площадей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наличие внутренних речных и сухопутных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приобретение и развитие морских торговых путей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обширные запасы полезных ископаемых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каменного угля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железной и медной руды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соли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обнаружение золотоносных руд и рассыпного золота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наличие большого количества лесов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пригодных для кораблестроения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Внешнеполитическими факторами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повлиявшими на экономический подъем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стали длительный период </w:t>
      </w:r>
      <w:r>
        <w:rPr>
          <w:rFonts w:ascii="Times New Roman" w:hAnsi="Times New Roman"/>
          <w:sz w:val="28"/>
          <w:szCs w:val="28"/>
          <w:rtl w:val="0"/>
          <w:lang w:val="ru-RU"/>
        </w:rPr>
        <w:t>(1618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–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1632)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мирного развития в России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 одновременном ведении многочисленных войн в Европе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прежде всего Тридцатилетней войны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(1618-1648),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революции и гражданских войн в Англии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(1640-1660),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приведший к оттоку капиталов в Россию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масштабному переселению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обогащению русского правительства на поставках продовольствия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оружия и огнеприпасов воюющим армиям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Демографическая ситуация в Русском Царстве кардинально изменилась вследствие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нарастающего естественного прироста населения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обусловленного 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улучшением социально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экономического положения населения и минимизацией потерь от внешних вторжений и крымско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ногайских набегов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масштабного переселение белорусов и малорусов после русско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польской войны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(1609-1618),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чехов – после поражения на Белой Горе и падения Праги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(1621),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немцев – в ходе всей Тридцатилетней войны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(1618-1648),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сербов – после подавления Банатского восстания и Тринадцатилетней войны в Венгрии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(1593-1606),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а особенно в ходе «Великого переселения» </w:t>
      </w:r>
      <w:r>
        <w:rPr>
          <w:rFonts w:ascii="Times New Roman" w:hAnsi="Times New Roman"/>
          <w:sz w:val="28"/>
          <w:szCs w:val="28"/>
          <w:rtl w:val="0"/>
          <w:lang w:val="ru-RU"/>
        </w:rPr>
        <w:t>(1690);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освобождения большого количества христианских невольников при овладении Крымом в ходе русско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турецкой войны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(1632-1635)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и начала активного переселение греков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(1634)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Приазовье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в последствии с территории Османской империи в Крым и Причерноморье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возвращение русских земель и присоединение Великого княжества Литовского и Великого княжества Галицко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Волынского в русско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польскую войну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(1639-1641),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Великого княжества Ливонского – в русско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шведскую войну </w:t>
      </w:r>
      <w:r>
        <w:rPr>
          <w:rFonts w:ascii="Times New Roman" w:hAnsi="Times New Roman"/>
          <w:sz w:val="28"/>
          <w:szCs w:val="28"/>
          <w:rtl w:val="0"/>
          <w:lang w:val="ru-RU"/>
        </w:rPr>
        <w:t>(1642-1645).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Численность населения русского государства 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XVII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веке увеличилась в шесть раз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6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млн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1600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году до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36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млн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1700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году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 числу жителей Россия занимала первое место среди европейских государств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во Франции в то время жили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20,5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млн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человек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 Италии и Германии –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13,0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млн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человек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 Англии –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7,2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млн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человек</w:t>
      </w:r>
      <w:r>
        <w:rPr>
          <w:rFonts w:ascii="Times New Roman" w:hAnsi="Times New Roman"/>
          <w:sz w:val="28"/>
          <w:szCs w:val="28"/>
          <w:rtl w:val="0"/>
          <w:lang w:val="ru-RU"/>
        </w:rPr>
        <w:t>).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Переселение в Россию пассионарных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экономически активных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имеющих образование или трудовые навыки лиц изменило социально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экономическую структуру общества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привело к росту городов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развитию ремесленного и мануфактурного производства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 создало условия для промышленной революции в России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Переселение земледельцев позволило как увеличить количество посевных площадей в Великороссии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так и освоить незаселенные просторы Поволжья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в последствии Причерноморья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Урала и Западной Сибири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Уменьшение расходов на войско после русско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польской войны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(1609-1618)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 русско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шведской войны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(1610-1917),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выплата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200000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серебряных талеров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рублей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Шведским Королевством по Никольскому договору от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27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февраля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(9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марта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 1617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года и Речью Посполитой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600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тыс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червонных золотых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(24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миллиона дукатов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 течение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5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лет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100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тыс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червонных золотых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(400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тыс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дукатов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год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 Смиловическому соглашению от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 (11)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декабря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1618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года позволили русскому правительству пойти на беспрецедентный шаг – освободить от уплаты налогов на пять лет население областей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наиболее пострадавших от войны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улучшить благосостояние населения и создать условия для экономического подъема в двадцатые годы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XVII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века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heading 1"/>
        <w:spacing w:before="0" w:line="360" w:lineRule="auto"/>
        <w:ind w:firstLine="709"/>
        <w:jc w:val="both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page"/>
      </w:r>
    </w:p>
    <w:p>
      <w:pPr>
        <w:pStyle w:val="heading 1"/>
        <w:spacing w:before="0" w:line="360" w:lineRule="auto"/>
        <w:ind w:firstLine="709"/>
        <w:jc w:val="center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bookmarkStart w:name="_Toc2" w:id="2"/>
      <w:r>
        <w:rPr>
          <w:rFonts w:ascii="Times New Roman" w:hAnsi="Times New Roman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2. 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Территория Русского Царства в </w:t>
      </w:r>
      <w:r>
        <w:rPr>
          <w:rFonts w:ascii="Times New Roman" w:hAnsi="Times New Roman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XVII 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веке</w:t>
      </w:r>
      <w:bookmarkEnd w:id="2"/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Расширение территории России 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XVII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веке происходило по трем направлениям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1.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 западе – возвращение русских земель после русско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польской войны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(1609-1618),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присоединение Великого княжества Литовского и Великого княжества Галицко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Волынского в русско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польскую войну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(1639-1641),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Великого княжества Ливонского – в русско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шведскую войну </w:t>
      </w:r>
      <w:r>
        <w:rPr>
          <w:rFonts w:ascii="Times New Roman" w:hAnsi="Times New Roman"/>
          <w:sz w:val="28"/>
          <w:szCs w:val="28"/>
          <w:rtl w:val="0"/>
          <w:lang w:val="ru-RU"/>
        </w:rPr>
        <w:t>(1642-1645);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2.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 юге – присоединение Приазовья – в русско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турецкую войну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(1632-1635),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Северного Причерноморья и Крыма – в русско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турецкую войну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(1672-1681)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 дальнейшее освоение Дикого поля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присоединение Западного Причерноморья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Молдавии и Буковины – в русско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турецкую войну </w:t>
      </w:r>
      <w:r>
        <w:rPr>
          <w:rFonts w:ascii="Times New Roman" w:hAnsi="Times New Roman"/>
          <w:sz w:val="28"/>
          <w:szCs w:val="28"/>
          <w:rtl w:val="0"/>
          <w:lang w:val="ru-RU"/>
        </w:rPr>
        <w:t>(1686-1700);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3.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 востоке – присоединение и освоение новых земель Южного Приуралья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Сибири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Забайкалья и Дальнего востока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 концу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XVII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века границы Русского Царства простирались от рек Нарев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Буг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Дунай и восточных Карпат на западе до Тихого океана на востоке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 Белого моря на севере до Северного Кавказа на юге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Площадь территории России достигла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18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млн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квадратных километров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Первым значительным событием в освоении Сибири 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XVII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веке стал поход Петра Бекетова по Ангаре и притокам Лены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1627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году его в качестве воеводы отправили в Енисейский острог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а 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1627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году – на усмирение тунгусов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напавших на отряд Максима Перфильева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1631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году Петр Бекетов стал во главе отряда из тридцати казаков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которым предстояло пройти по реке Лене и закрепиться на ее берегах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Уже к весне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1631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года он срубил острог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который позже был назван Якутском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Город стал одним из центров освоения Восточной Сибири 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XVII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веке и позднее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Иван Москвитин участвовал в походе Копылова 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1635-1638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годах к реке Алдан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Руководитель отряда позже направил часть солдат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(39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человек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под командованием Москвитина к Охотскому морю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1638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году Иван Москвитин вышел к берегам моря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совершил походы к рекам Уда и Тауй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получил первые данные об Удском районе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 результате его походов побережье Охотского моря было исследовано на протяжении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1300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километров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также открыты Удская губа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Амурский лиман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остров Сахалин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Сахалинский залив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устье Амура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Кроме того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Иван Москвитин привез в Якутск хорошую добычу – много пушного ясака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Освоение Сибири 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XVII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веке продолжилось походами Семена Дежнева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Он попал в Якутский острог предположительно 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1638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году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проявил себя усмирением нескольких якутских князей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совместно с Михаилом Стадухиным совершил поход на Оймякон для сбора ясака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1643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году Семен Дежнев в составе отряда Михаила Стадухина прибыл на Колыму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Казаки основали Колымское зимовье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которое позже стало крупным острогом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которое назвали Среднеколымск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Городок стал опорным пунктом освоения Сибири во второй половине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XVII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века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На Колыме Дежнев служил до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1647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года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когда вышел в обратное плавание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крепкие льды закрыли путь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так что решено было остаться в Среднеколымске и дождаться более благоприятного времени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Знаменательное событие в освоении Сибири 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XVII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веке произошло летом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1648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года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когда 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Дежнев вышел в Ледовитый океан и прошел Берингов пролив за восемьдесят лет до Витуса Беринга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Примечательно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 даже Берингу не удалось пройти пролив полностью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ограничившись только южной его частью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Освоение Восточной Сибири 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XVII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веке продолжалось русским промышленником Ерофеем Хабаровым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Свой первый поход он совершил 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1625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году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Хабаров занимался скупкой пушнины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открыл соляные источники на реке Кут и способствовал развитию земледелия на этих землях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1649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году Ерофей Хабаров отправился вверх по Лене и Амуру до городка Албазино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Вернувшись в Якутск с отчетом и за подмогой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он собрал новую экспедицию и продолжил свое дело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Хабаров жестко относился не только к населению Маньчжурии и Даурии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но и к собственным казакам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 это его переправили в Москву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где началось судебное разбирательство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Бунтовщиков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которые отказались продолжать поход с Ерофеем Хабаровым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оправдали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его самого лишили жалованья и чина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После Хабаров подал прошение Государю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Царь не восстановил денежное довольствие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но дал Хабарову звание сына боярского и направил его управлять одной из волостей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Владимира Атласова Камчатка всегда была основной целью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До начала экспедиции на Камчатку 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1697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году русские уже знали о существовании полуострова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но его территория еще не была исследована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Атласов не был первооткрывателем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зато он первым прошел почти весь полуостров с запада на восток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Владимир Васильевич подробно описал свое путешествие и составил карту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Ему удалось уговорить большую часть местных племен перейти на сторону Российского царя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Позднее Владимир Атласов был назначен приказчиком на Камчатку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XVII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веке были основаны многие сибирские города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остроги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Мангазея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(1601),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Имбатское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(1601),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Туруханск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(1607),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Томск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(1604),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Кузнецк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(1618),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Енисейск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(1618),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Красноярск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(1628),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Илимский острог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(1630),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Братский острог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(1631),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Усть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Кутское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(1631),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Кириенск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(1631),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Жиганское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(1632),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Оленекское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(1633),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Олекминский острог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(1635),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Вилюйск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(1635),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Бутальский острог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(1637),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Столбовское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(1638),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Верхоянск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(1638),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Якутск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(1638),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Олюбенское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(1641),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Верхоленск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(1642),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Нижнеколымский острог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(1644),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Верхнеколымский острог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(1647),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Баргузинский острог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(1648),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Анадырский острог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(1649),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Охотский острог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(1649),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Усть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Стрелочный острог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(1650),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Комарский острог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(1650),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Иркутск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(1652),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Тугурское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(1652),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Зашиверск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(1653),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Балаганск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(1654),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Шильский острог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(1654),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Селенгинск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(1655),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Нерчинский острог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(1659),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Вехнеудинск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(1665),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Удский острог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(1677),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Верхозейский острог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(1677),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Аргунский острог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(1681),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Ича </w:t>
      </w:r>
      <w:r>
        <w:rPr>
          <w:rFonts w:ascii="Times New Roman" w:hAnsi="Times New Roman"/>
          <w:sz w:val="28"/>
          <w:szCs w:val="28"/>
          <w:rtl w:val="0"/>
          <w:lang w:val="ru-RU"/>
        </w:rPr>
        <w:t>(1697)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Приток русского населения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обладавшего навыками и опытом пашенного земледелия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ремесленного производства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новыми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более производительными орудиями труда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способствовал ускорению развития этой части России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южных районах Сибири складываются очаги земледельческого производства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уже в конце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XVII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века Сибирь в основном обеспечивала себя хлебом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Однако по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прежнему основными занятиями большинства местного населения оставались охота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особенно на соболя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 рыболовство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Все более увеличивался разрыв между расширявшейся территорией и количеством людей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населявших ее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Продолжался процесс освоения страны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Наиболее слабо была заселена Сибирь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где к концу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XVII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века проживало примерно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150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тыс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коренного населения и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350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тыс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переселившихся сюда русских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Особые условия Сибири привели к тому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 здесь не сложилось помещичье или вотчинное землевладение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heading 1"/>
        <w:spacing w:before="0" w:line="360" w:lineRule="auto"/>
        <w:ind w:firstLine="709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page"/>
      </w:r>
    </w:p>
    <w:p>
      <w:pPr>
        <w:pStyle w:val="heading 1"/>
        <w:spacing w:before="0" w:line="360" w:lineRule="auto"/>
        <w:ind w:firstLine="709"/>
        <w:jc w:val="center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bookmarkStart w:name="_Toc3" w:id="3"/>
      <w:r>
        <w:rPr>
          <w:rFonts w:ascii="Times New Roman" w:hAnsi="Times New Roman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3. </w:t>
      </w:r>
      <w:r>
        <w:rPr>
          <w:rFonts w:ascii="Times New Roman" w:hAnsi="Times New Roman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Переселение иноземцев в Русское Царство</w:t>
      </w:r>
      <w:bookmarkEnd w:id="3"/>
    </w:p>
    <w:p>
      <w:pPr>
        <w:pStyle w:val="Normal.0"/>
      </w:pP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Русское правительство осознавало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 восстановление разоренной войной экономики ограничивается недостатком населения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Всеобщая перепись населения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проведенная 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1619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году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показала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 с учетом территорий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присоединенных после русско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польской войны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(1609-1618),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население Русского Царства составило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6,5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млн человек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Переселение около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300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тыс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литвинов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белорусов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и до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100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тыс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малорусов с территорий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оставляемых во владении Речи Посполитой после заключения мира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 земли русского государства позволило заселить некоторые опустевшие в годы войны земли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Бегство запорожских казаков и малорусских крестьян продолжилось после казацкого восстания Марка Жмайло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1625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года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а в особенности после восстания Тараса Федоровича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1630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года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когда на русские земли перешли около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50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тыс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казаков и крестьян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поселенных на Белгородской заречной черте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1620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году открылся другой источник переселения на земли Русского Царства – переселенцы из числа православных народов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находящихся под гнетом Османской империи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греков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болгар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сербов</w:t>
      </w:r>
      <w:r>
        <w:rPr>
          <w:rFonts w:ascii="Times New Roman" w:hAnsi="Times New Roman"/>
          <w:sz w:val="28"/>
          <w:szCs w:val="28"/>
          <w:rtl w:val="0"/>
          <w:lang w:val="ru-RU"/>
        </w:rPr>
        <w:t>).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Первыми из них стали сербы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После Банатского восстания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1594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года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[1]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около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5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тыс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сербов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принимавших участия в мятеже против турецких властей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были вынуждены бежать из Баната в Трансильванию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 битве при Гуменне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(1619)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против поляков в войске трансильванского князя Юрия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I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Ракоци сражался сербский полк Йована Петровича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Но после этого трансильванский князь обратился к османскому султану за военной помощью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то же время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правитель Молдавии Гаспар Грациани перешёл на сторону Польши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Йован Петрович отказался воевать на стороне своего главного врага – турок в польско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турецкой войне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(1620-1621)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 перешел с полком в Молдавию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После поражения польских войск под Цецорой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27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сентября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(6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октября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 1620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года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которой погиб гетман Жолкевский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Йован Петрович написал письмо русскому царю с прошением принять его с полком на русскую службу и в русское подданство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Русское правительство позитивно отнеслось к предложению Петровича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тогда же появился план привлечения и иных выходцев православного вероисповедания на земли Малороссии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Из переселенцев предполагалось позднее набрать гусарские и пандурские полки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20 (30)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октября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1620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года царем Дмитрием Михайловичем было объявлено Петровичу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ответ на его просьбу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 «сколько бы из сербского народа в Русское Царство перейти не пожелало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все они как единоверные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службу и подданство приняты будут»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После длительного обсуждения на разных уровнях вопроса размещения сербского полка было решено поселить их за Северским Донцом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15 (25)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декабря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1620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года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пройдя через Молдавию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турецкий Едисан и земли Войска Запорожского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сербский полк Йована Петровича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(500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всадников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прибыл в Бахмут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Им были отведены для поселения земли между реками Бахмутом и Луганью на правом берегу Северского Донца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Выделенная земля была наделена личному составу посотенно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рядовым –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20-30,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десятникам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четникам и прапорщикам –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50,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поручикам –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80,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сотникам –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100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четвертей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Столицей полка стал город Славяносербск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Сербские сотни поселились в основном по правому берегу Донца и левому берегу Лугани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притом не все сразу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Поселялись и пополнялись они по мере привлечения нового пополнения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Начиная с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1620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года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переселенцы стали прибывать регулярно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 месте поселения сотни создавали укрепления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Новые поселения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возникшие на основе сербских сотен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 временем получили и свои наименования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 реке Северском Донце – Серебрянка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Красный яр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Верхнее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Вергунка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Привольное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Крымское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Нижнее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Жёлтое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 реке Лугань – Каменный брод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Черкаское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Хорошее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Калиновское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Троицкое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Луганское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 последующем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после обращения Патриарха Московского и Всея Руси к предстоятелю Сербской Православной Церкви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началось переселение сербов непосредственно с территории Сербии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Сотники и поручики Славяносербского полка посылались на Балканы с письмами от русского царя с призывом переходить в подданство православного монарха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до тех времен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когда сербская земля совместными усилиями не будет освобождена от османского владычества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Путь сербов на Русь был труден и опасен – на лодках по Дунаю до Черного моря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далее минуя враждебный Крым и турецкую крепость Керчь в Азовское море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затем вверх по Дону и Северскому Донцу до Славяносербии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Еще более затруднителен был путь через Трансильванию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Молдавию и Речь Посполитую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Тем не менее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1632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году число переселившихся достигло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тыс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Особенно количество сербских переселенцев возрасло с установлением границ Русского Царства с Трансильванией и Молдавией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когда появилась возможность более безопасного передвижения сухопутным путем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Своего пика оно достигло во время «Великого переселения сербов» 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1690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году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.[2]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А всего в течении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XVII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века на территорию русского государства переселилось более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100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тыс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сербов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хорватов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македонцев и болгар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После крымского похода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1635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года было освобождено из «полона» более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50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тыс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христиан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взятых в набегах на Русь и Речь Посполитую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кому некуда было возвращаться были расселены в Приазовье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во вновь создаваемых городах и крепостях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Кроме них из Крыма ушло около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тыс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проживавших там православных греков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которые основали город Мариуполь на месте впадения реки Кальмиус в Азовское море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После «Пражской дефенестрации»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1618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года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[3]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началось восстание чешских сословий против власти Габсбургов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которое стало причиной Тридцатилетней войны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1618-1648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годов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решающем сражении на Белой Горе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рядом с Прагой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8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ноября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1620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года </w:t>
      </w:r>
      <w:r>
        <w:rPr>
          <w:rFonts w:ascii="Times New Roman" w:hAnsi="Times New Roman"/>
          <w:sz w:val="28"/>
          <w:szCs w:val="28"/>
          <w:rtl w:val="0"/>
          <w:lang w:val="ru-RU"/>
        </w:rPr>
        <w:t>15-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тысячная армия протестантов потерпела сокрушительное поражение от </w:t>
      </w:r>
      <w:r>
        <w:rPr>
          <w:rFonts w:ascii="Times New Roman" w:hAnsi="Times New Roman"/>
          <w:sz w:val="28"/>
          <w:szCs w:val="28"/>
          <w:rtl w:val="0"/>
          <w:lang w:val="ru-RU"/>
        </w:rPr>
        <w:t>20-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тысячной католической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Протестантская армия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отошедшая с Белой Горы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укрылась за стенами Праги и впоследствии капитулировала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военном отношении война ещё не была проиграна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ещё имелись резервы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руках протестантов находились ключевые крепости страны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Однако разлад в лагере протестантов привёл к капитуляции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Фридрих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Кристиан Ангальтский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граф Турн бежали за границу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Католическая армия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войдя в Прагу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учинила в городе расправу над участниками восстания против правления австрийской династии Габсбургов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Последовали массовые преследования чехов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Репрессии были очень жестокими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Расстановка сил в Чехии радикально изменилась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и господство Габсбургов в Чехии продлилось ещё на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300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лет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 тоже время 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1621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году в Русском Царстве по инициативе царя Дмитрия Михайловича принят «Закон о веротерпимости»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который позволил иноземцам христианского вероисповедания принимать русское подданство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селиться в «иноземных слободах» русских городов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которых возводить свои храмы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также селиться на отведенных землях и заниматься земледелием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Прагу были посланы курьеры с приглашением от русского царя выезжать чехам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страдающим от репрессий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 Русь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Первоначально число охотников было небольшим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но с усилением репрессий и возрастанием потерь от военных действий Тридцатилетней войны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чехи начали массово переселяться на земли русского государства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Основными путями были сухопутный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через земли Речи Посполитой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но поляки всячески чинили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препятствия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переселенцам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 морской – через балтийские порты Северной Германии в Ревель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Ригу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Либаву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позднее и в Санкт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Петербург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Большинство чехов селились в городах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но многочисленная община поселилась на Волге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недалеко от Самары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основав на отведенных русским правительством город Владиславль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чешск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Vladislavl),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честь наиболее почитаемого чехами Святого Вацлава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1640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году на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территорию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русского государства переселилось более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40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тыс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чехов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словаков и силезцев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Но наиболее значительной в результате Тридцатилетней войны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(1618-1648) [4]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стала волна переселенцев из Германии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Более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100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тыс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немцев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стремясь избежать ужасов войны и обрести спокойную размеренную жизнь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бежали в пределы Русского Царства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Также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как и их предшественники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германцы селились в «иноземных слободах»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Переселение немецких крестьян происходило на свободные земли Поволжья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позже Северного Причерноморья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Кавказа и Сибири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Многие из этих крестьянских семей оставались в местах своего первоначального компактного проживания на протяжении более чем полутора столетий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сохраняя немецкий язык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веру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как правило лютеранскую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 другие элементы национальной культуры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Первая волна миграции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направленная в район Поволжья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прибыла в основном из земель Пфальц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Брауншвейг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Люнебург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Мекленбург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Бранденбург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Передняя и Восточная Померания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Саксония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Силезия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Прибывшие в Россию переселенцы освобождались от «всяких налогов и тягостей» на разные сроки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частности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на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лет от налогов освобождались иностранцы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селившиеся колониями на землях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обозначенных в реестре как свободные для поселения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Указом царя Дмитрия Михайловича переселенцам предоставлялась беспроцентная ссуда на десять лет на строительство домов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закупку продовольствия до первого урожая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скота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сельскохозяйственного инвентаря и инструментов для ремесленников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Кроме того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разрешалось полное самоуправление в колониях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без вмешательства в организацию внутренней жизни поселений со стороны государственных чиновников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Следующая волна переселенцев была вызвана гражданской войной в Англии 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1640-1660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годах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.[5]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При этом подавляющее число переселенцев составляли сторонники казненного после поражения в войне короля Карл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I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Стюарта – представители английской аристократии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Общее число эмигрантов не превысило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тыс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человек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Тем не менее они оказали значительное влияние на развитие русского государства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становясь офицерами иноземных полков Русского Войска и Русского Флота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После восстановления в Англии монархии 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1660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году большинство из них вернулось на родину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но очень многие из них из них остались в России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некоторые даже приняли православную веру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После поражения шотландской армии под командованием Короля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II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Стюарта в битве при Вустере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3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сентября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1651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года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[6]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и оккупации Шотландии английскими войсками около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тыс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шотландцев решили покинуть родину и присоединиться к своим землякам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проходившим службу в Шотландском иноземном полку Русского Войска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Большая часть из них осталась в России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основав колонию Новая Шотландия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английский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Nova Scotia, New Scotland,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шотландск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гэльский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Albainn Nuaidh),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но еще долго сохраняя свою веру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традиции и речь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Шотландцы сыграли неоценимую роль в многочисленных войнах русского государства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heading 1"/>
        <w:spacing w:before="0" w:line="360" w:lineRule="auto"/>
        <w:ind w:firstLine="709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page"/>
      </w:r>
    </w:p>
    <w:p>
      <w:pPr>
        <w:pStyle w:val="heading 1"/>
        <w:spacing w:before="0" w:line="360" w:lineRule="auto"/>
        <w:ind w:firstLine="709"/>
        <w:jc w:val="center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bookmarkStart w:name="_Toc4" w:id="4"/>
      <w:r>
        <w:rPr>
          <w:rFonts w:ascii="Times New Roman" w:hAnsi="Times New Roman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Заключение</w:t>
      </w:r>
      <w:bookmarkEnd w:id="4"/>
    </w:p>
    <w:p>
      <w:pPr>
        <w:pStyle w:val="Normal.0"/>
      </w:pPr>
    </w:p>
    <w:p>
      <w:pPr>
        <w:pStyle w:val="Normal (Web)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Северные границы России в </w:t>
      </w:r>
      <w:r>
        <w:rPr>
          <w:sz w:val="28"/>
          <w:szCs w:val="28"/>
          <w:rtl w:val="0"/>
          <w:lang w:val="ru-RU"/>
        </w:rPr>
        <w:t xml:space="preserve">XVII </w:t>
      </w:r>
      <w:r>
        <w:rPr>
          <w:sz w:val="28"/>
          <w:szCs w:val="28"/>
          <w:rtl w:val="0"/>
          <w:lang w:val="ru-RU"/>
        </w:rPr>
        <w:t>веке проходили по Северному Ледовитому океану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Западные границы были хорошо известны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Они могли меняться и уточняться только в результате войн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А границы на востоке были приблизительными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В Сибирском приказе часто не могли ответить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где проходит граница управляемых им территорий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Сведения от сибирских воевод шли в Москву многие месяцы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Люди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которые открывали неизведанные места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назывались </w:t>
      </w:r>
      <w:r>
        <w:rPr>
          <w:sz w:val="28"/>
          <w:szCs w:val="28"/>
          <w:rtl w:val="0"/>
          <w:lang w:val="ru-RU"/>
        </w:rPr>
        <w:t>первопроходцами</w:t>
      </w:r>
      <w:r>
        <w:rPr>
          <w:i w:val="1"/>
          <w:iCs w:val="1"/>
          <w:sz w:val="28"/>
          <w:szCs w:val="28"/>
          <w:rtl w:val="0"/>
          <w:lang w:val="ru-RU"/>
        </w:rPr>
        <w:t> </w:t>
      </w:r>
      <w:r>
        <w:rPr>
          <w:sz w:val="28"/>
          <w:szCs w:val="28"/>
          <w:rtl w:val="0"/>
          <w:lang w:val="ru-RU"/>
        </w:rPr>
        <w:t>или </w:t>
      </w:r>
      <w:r>
        <w:rPr>
          <w:sz w:val="28"/>
          <w:szCs w:val="28"/>
          <w:rtl w:val="0"/>
          <w:lang w:val="ru-RU"/>
        </w:rPr>
        <w:t>землепроходцами</w:t>
      </w:r>
      <w:r>
        <w:rPr>
          <w:i w:val="1"/>
          <w:iCs w:val="1"/>
          <w:sz w:val="28"/>
          <w:szCs w:val="28"/>
          <w:rtl w:val="0"/>
          <w:lang w:val="ru-RU"/>
        </w:rPr>
        <w:t>.</w:t>
      </w:r>
    </w:p>
    <w:p>
      <w:pPr>
        <w:pStyle w:val="Normal (Web)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Территория Русского царства в годы царствования Алексея Михайловича выросла почти в три раза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На западе в результате войн с Речью Посполитой Россия вернула земли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утраченные в Смуту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состав России добровольно вошла Левобережная Украина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1654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Переяславская рада приняла решение о вхождении Украины в состав России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Южные границы для обороны от набегов Крымского хана на южных рубежах страны строились «засечные черты»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 слова «засека» — нагромождение поваленных деревьев на многие версты в длину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Всадник преодолеть эту преграду не мог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Там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где не было леса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сооружались валы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рвы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частоколы и строились остроги — будущие города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Засечные черты сдвигались все дальше на юг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На восточные границах благодаря отрядам первопроходцев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открывателей новых земель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границы Российского царства на востоке 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17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веке дошли до берегов Тихого океана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 (Web)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В </w:t>
      </w:r>
      <w:r>
        <w:rPr>
          <w:sz w:val="28"/>
          <w:szCs w:val="28"/>
          <w:rtl w:val="0"/>
          <w:lang w:val="ru-RU"/>
        </w:rPr>
        <w:t xml:space="preserve">XVII </w:t>
      </w:r>
      <w:r>
        <w:rPr>
          <w:sz w:val="28"/>
          <w:szCs w:val="28"/>
          <w:rtl w:val="0"/>
          <w:lang w:val="ru-RU"/>
        </w:rPr>
        <w:t>в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централизация управления усилилась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но уездное деление по</w:t>
      </w:r>
      <w:r>
        <w:rPr>
          <w:sz w:val="28"/>
          <w:szCs w:val="28"/>
          <w:rtl w:val="0"/>
          <w:lang w:val="ru-RU"/>
        </w:rPr>
        <w:t>-</w:t>
      </w:r>
      <w:r>
        <w:rPr>
          <w:sz w:val="28"/>
          <w:szCs w:val="28"/>
          <w:rtl w:val="0"/>
          <w:lang w:val="ru-RU"/>
        </w:rPr>
        <w:t>прежнему оставалось основным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что создавало ряд неудобств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 xml:space="preserve">К концу столетия было больше </w:t>
      </w:r>
      <w:r>
        <w:rPr>
          <w:sz w:val="28"/>
          <w:szCs w:val="28"/>
          <w:rtl w:val="0"/>
          <w:lang w:val="ru-RU"/>
        </w:rPr>
        <w:t xml:space="preserve">200 </w:t>
      </w:r>
      <w:r>
        <w:rPr>
          <w:sz w:val="28"/>
          <w:szCs w:val="28"/>
          <w:rtl w:val="0"/>
          <w:lang w:val="ru-RU"/>
        </w:rPr>
        <w:t>уездов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В Левобережной Украине были сохранены местные особенности управления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но в </w:t>
      </w:r>
      <w:r>
        <w:rPr>
          <w:sz w:val="28"/>
          <w:szCs w:val="28"/>
          <w:rtl w:val="0"/>
          <w:lang w:val="ru-RU"/>
        </w:rPr>
        <w:t xml:space="preserve">XVIII </w:t>
      </w:r>
      <w:r>
        <w:rPr>
          <w:sz w:val="28"/>
          <w:szCs w:val="28"/>
          <w:rtl w:val="0"/>
          <w:lang w:val="ru-RU"/>
        </w:rPr>
        <w:t>в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веке должность гетмана была упразднена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а большинство украинцев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как и русских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было закрепощено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Normal (Web)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В Смутное время были потеряны земли в Европейской России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выход к Балтийскому морю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но приобретены в Сибири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прирост территории </w:t>
      </w:r>
      <w:r>
        <w:rPr>
          <w:sz w:val="28"/>
          <w:szCs w:val="28"/>
          <w:rtl w:val="0"/>
          <w:lang w:val="ru-RU"/>
        </w:rPr>
        <w:t xml:space="preserve">- 0,1 </w:t>
      </w:r>
      <w:r>
        <w:rPr>
          <w:sz w:val="28"/>
          <w:szCs w:val="28"/>
          <w:rtl w:val="0"/>
          <w:lang w:val="ru-RU"/>
        </w:rPr>
        <w:t>млн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кв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км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всего </w:t>
      </w:r>
      <w:r>
        <w:rPr>
          <w:sz w:val="28"/>
          <w:szCs w:val="28"/>
          <w:rtl w:val="0"/>
          <w:lang w:val="ru-RU"/>
        </w:rPr>
        <w:t xml:space="preserve">- 5.8 </w:t>
      </w:r>
      <w:r>
        <w:rPr>
          <w:sz w:val="28"/>
          <w:szCs w:val="28"/>
          <w:rtl w:val="0"/>
          <w:lang w:val="ru-RU"/>
        </w:rPr>
        <w:t>млн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кв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км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Normal (Web)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При Михаиле Федоровиче </w:t>
      </w:r>
      <w:r>
        <w:rPr>
          <w:sz w:val="28"/>
          <w:szCs w:val="28"/>
          <w:rtl w:val="0"/>
          <w:lang w:val="ru-RU"/>
        </w:rPr>
        <w:t xml:space="preserve">- </w:t>
      </w:r>
      <w:r>
        <w:rPr>
          <w:sz w:val="28"/>
          <w:szCs w:val="28"/>
          <w:rtl w:val="0"/>
          <w:lang w:val="ru-RU"/>
        </w:rPr>
        <w:t xml:space="preserve">в Сибири </w:t>
      </w:r>
      <w:r>
        <w:rPr>
          <w:sz w:val="28"/>
          <w:szCs w:val="28"/>
          <w:rtl w:val="0"/>
          <w:lang w:val="ru-RU"/>
        </w:rPr>
        <w:t xml:space="preserve">6,5 </w:t>
      </w:r>
      <w:r>
        <w:rPr>
          <w:sz w:val="28"/>
          <w:szCs w:val="28"/>
          <w:rtl w:val="0"/>
          <w:lang w:val="ru-RU"/>
        </w:rPr>
        <w:t>млн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кв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км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всего </w:t>
      </w:r>
      <w:r>
        <w:rPr>
          <w:sz w:val="28"/>
          <w:szCs w:val="28"/>
          <w:rtl w:val="0"/>
          <w:lang w:val="ru-RU"/>
        </w:rPr>
        <w:t xml:space="preserve">- 12,3 </w:t>
      </w:r>
      <w:r>
        <w:rPr>
          <w:sz w:val="28"/>
          <w:szCs w:val="28"/>
          <w:rtl w:val="0"/>
          <w:lang w:val="ru-RU"/>
        </w:rPr>
        <w:t>млн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кв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км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 xml:space="preserve">При Алексее Михайловиче </w:t>
      </w:r>
      <w:r>
        <w:rPr>
          <w:sz w:val="28"/>
          <w:szCs w:val="28"/>
          <w:rtl w:val="0"/>
          <w:lang w:val="ru-RU"/>
        </w:rPr>
        <w:t xml:space="preserve">- 2,9 </w:t>
      </w:r>
      <w:r>
        <w:rPr>
          <w:sz w:val="28"/>
          <w:szCs w:val="28"/>
          <w:rtl w:val="0"/>
          <w:lang w:val="ru-RU"/>
        </w:rPr>
        <w:t>млн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кв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км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всего в конце </w:t>
      </w:r>
      <w:r>
        <w:rPr>
          <w:sz w:val="28"/>
          <w:szCs w:val="28"/>
          <w:rtl w:val="0"/>
          <w:lang w:val="ru-RU"/>
        </w:rPr>
        <w:t xml:space="preserve">XVII </w:t>
      </w:r>
      <w:r>
        <w:rPr>
          <w:sz w:val="28"/>
          <w:szCs w:val="28"/>
          <w:rtl w:val="0"/>
          <w:lang w:val="ru-RU"/>
        </w:rPr>
        <w:t>в</w:t>
      </w:r>
      <w:r>
        <w:rPr>
          <w:sz w:val="28"/>
          <w:szCs w:val="28"/>
          <w:rtl w:val="0"/>
          <w:lang w:val="ru-RU"/>
        </w:rPr>
        <w:t xml:space="preserve">. - 15,2 </w:t>
      </w:r>
      <w:r>
        <w:rPr>
          <w:sz w:val="28"/>
          <w:szCs w:val="28"/>
          <w:rtl w:val="0"/>
          <w:lang w:val="ru-RU"/>
        </w:rPr>
        <w:t>млн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кв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км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 xml:space="preserve">Численность населения составила около </w:t>
      </w:r>
      <w:r>
        <w:rPr>
          <w:sz w:val="28"/>
          <w:szCs w:val="28"/>
          <w:rtl w:val="0"/>
          <w:lang w:val="ru-RU"/>
        </w:rPr>
        <w:t xml:space="preserve">12 </w:t>
      </w:r>
      <w:r>
        <w:rPr>
          <w:sz w:val="28"/>
          <w:szCs w:val="28"/>
          <w:rtl w:val="0"/>
          <w:lang w:val="ru-RU"/>
        </w:rPr>
        <w:t>млн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чел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обоего пола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heading 1"/>
        <w:spacing w:before="0" w:line="360" w:lineRule="auto"/>
        <w:ind w:firstLine="709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page"/>
      </w:r>
    </w:p>
    <w:p>
      <w:pPr>
        <w:pStyle w:val="heading 1"/>
        <w:spacing w:before="0" w:line="360" w:lineRule="auto"/>
        <w:ind w:firstLine="709"/>
        <w:jc w:val="center"/>
        <w:rPr>
          <w:rFonts w:ascii="Times New Roman" w:cs="Times New Roman" w:hAnsi="Times New Roman" w:eastAsia="Times New Roman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bookmarkStart w:name="_Toc5" w:id="5"/>
      <w:r>
        <w:rPr>
          <w:rFonts w:ascii="Times New Roman" w:hAnsi="Times New Roman" w:hint="default"/>
          <w:outline w:val="0"/>
          <w:color w:val="000000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Список использованной литературы</w:t>
      </w:r>
      <w:bookmarkEnd w:id="5"/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List Paragraph"/>
        <w:numPr>
          <w:ilvl w:val="0"/>
          <w:numId w:val="4"/>
        </w:numPr>
        <w:bidi w:val="0"/>
        <w:spacing w:after="0" w:line="360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Зуев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История России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учеб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пособие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</w:t>
      </w:r>
      <w:r>
        <w:rPr>
          <w:rFonts w:ascii="Times New Roman" w:hAnsi="Times New Roman"/>
          <w:sz w:val="28"/>
          <w:szCs w:val="28"/>
          <w:rtl w:val="0"/>
          <w:lang w:val="ru-RU"/>
        </w:rPr>
        <w:t>2-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 изд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перераб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 доп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Юрайт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2021.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656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</w:p>
    <w:p>
      <w:pPr>
        <w:pStyle w:val="List Paragraph"/>
        <w:numPr>
          <w:ilvl w:val="0"/>
          <w:numId w:val="4"/>
        </w:numPr>
        <w:bidi w:val="0"/>
        <w:spacing w:after="0" w:line="360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Исаев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История Российского государства и права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/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Исаев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Моск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ин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 междунар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отношений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Ун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МИД России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Статут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2021.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838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</w:p>
    <w:p>
      <w:pPr>
        <w:pStyle w:val="List Paragraph"/>
        <w:numPr>
          <w:ilvl w:val="0"/>
          <w:numId w:val="4"/>
        </w:numPr>
        <w:bidi w:val="0"/>
        <w:spacing w:after="0" w:line="360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Кириллов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История России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учебное пособие для бакалавров</w:t>
      </w:r>
      <w:r>
        <w:rPr>
          <w:rFonts w:ascii="Times New Roman" w:hAnsi="Times New Roman"/>
          <w:sz w:val="28"/>
          <w:szCs w:val="28"/>
          <w:rtl w:val="0"/>
          <w:lang w:val="ru-RU"/>
        </w:rPr>
        <w:t>. 4-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 изд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изд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во Юрайт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2020.- 661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</w:p>
    <w:p>
      <w:pPr>
        <w:pStyle w:val="List Paragraph"/>
        <w:numPr>
          <w:ilvl w:val="0"/>
          <w:numId w:val="4"/>
        </w:numPr>
        <w:bidi w:val="0"/>
        <w:spacing w:after="0" w:line="360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Орлов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Георгиев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История России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учебник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/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Орлов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Георгиев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МГУ им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Ломоносова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историч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факультет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</w:t>
      </w:r>
      <w:r>
        <w:rPr>
          <w:rFonts w:ascii="Times New Roman" w:hAnsi="Times New Roman"/>
          <w:sz w:val="28"/>
          <w:szCs w:val="28"/>
          <w:rtl w:val="0"/>
          <w:lang w:val="ru-RU"/>
        </w:rPr>
        <w:t>4-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 изд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перераб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 доп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Проспект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2019.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528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List Paragraph"/>
        <w:numPr>
          <w:ilvl w:val="0"/>
          <w:numId w:val="4"/>
        </w:numPr>
        <w:bidi w:val="0"/>
        <w:spacing w:after="0" w:line="360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Савченко А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Искусство управления ситуацией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опыт Востока и Запада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«Макет</w:t>
      </w:r>
      <w:r>
        <w:rPr>
          <w:rFonts w:ascii="Times New Roman" w:hAnsi="Times New Roman"/>
          <w:sz w:val="28"/>
          <w:szCs w:val="28"/>
          <w:rtl w:val="0"/>
          <w:lang w:val="ru-RU"/>
        </w:rPr>
        <w:t>-DS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»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2019. 270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List Paragraph"/>
        <w:numPr>
          <w:ilvl w:val="0"/>
          <w:numId w:val="4"/>
        </w:numPr>
        <w:bidi w:val="0"/>
        <w:spacing w:after="0" w:line="360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Савченко А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Территориальное развитие России как ведущего экспортера на глобальных сырьевых рынках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«Дело»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2019. 276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</w:t>
      </w:r>
    </w:p>
    <w:p>
      <w:pPr>
        <w:pStyle w:val="List Paragraph"/>
        <w:numPr>
          <w:ilvl w:val="0"/>
          <w:numId w:val="4"/>
        </w:numPr>
        <w:bidi w:val="0"/>
        <w:spacing w:after="0" w:line="360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Сахаров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Боханов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История России с древнейших времен до наших дней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учебник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/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Сахаров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Боханов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под ред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Сахарова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Проспект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2020.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–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768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</w:t>
      </w:r>
    </w:p>
    <w:sectPr>
      <w:headerReference w:type="default" r:id="rId4"/>
      <w:headerReference w:type="first" r:id="rId5"/>
      <w:footerReference w:type="default" r:id="rId6"/>
      <w:footerReference w:type="first" r:id="rId7"/>
      <w:pgSz w:w="11900" w:h="16840" w:orient="portrait"/>
      <w:pgMar w:top="1134" w:right="851" w:bottom="1134" w:left="1701" w:header="709" w:footer="709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Segoe UI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328"/>
        <w:tab w:val="clear" w:pos="9355"/>
      </w:tabs>
      <w:jc w:val="right"/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</w:r>
    <w:r>
      <w:rPr>
        <w:rtl w:val="0"/>
      </w:rPr>
      <w:fldChar w:fldCharType="end" w:fldLock="0"/>
    </w: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Верхн./нижн. кол.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Верхн./нижн. кол.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Верхн./нижн. кол.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decimal"/>
      <w:suff w:val="tab"/>
      <w:lvlText w:val="%1."/>
      <w:lvlJc w:val="left"/>
      <w:pPr>
        <w:ind w:left="111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83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557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27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99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717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43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157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877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2">
    <w:multiLevelType w:val="hybridMultilevel"/>
    <w:numStyleLink w:val="Импортированный стиль 2"/>
  </w:abstractNum>
  <w:abstractNum w:abstractNumId="3">
    <w:multiLevelType w:val="hybridMultilevel"/>
    <w:styleLink w:val="Импортированный стиль 2"/>
    <w:lvl w:ilvl="0">
      <w:start w:val="1"/>
      <w:numFmt w:val="decimal"/>
      <w:suff w:val="tab"/>
      <w:lvlText w:val="%1."/>
      <w:lvlJc w:val="left"/>
      <w:pPr>
        <w:tabs>
          <w:tab w:val="num" w:pos="1416"/>
        </w:tabs>
        <w:ind w:left="707" w:firstLine="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num" w:pos="1429"/>
        </w:tabs>
        <w:ind w:left="720" w:firstLine="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num" w:pos="2149"/>
        </w:tabs>
        <w:ind w:left="1440" w:firstLine="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num" w:pos="2869"/>
        </w:tabs>
        <w:ind w:left="2160" w:firstLine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num" w:pos="3589"/>
        </w:tabs>
        <w:ind w:left="2880" w:firstLine="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num" w:pos="4309"/>
        </w:tabs>
        <w:ind w:left="3600" w:firstLine="1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num" w:pos="5029"/>
        </w:tabs>
        <w:ind w:left="4320" w:firstLine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num" w:pos="5749"/>
        </w:tabs>
        <w:ind w:left="50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num" w:pos="6469"/>
        </w:tabs>
        <w:ind w:left="5760" w:firstLine="1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Верхн./нижн. кол.">
    <w:name w:val="Верхн./нижн. кол."/>
    <w:next w:val="Верхн./нижн. кол.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677"/>
        <w:tab w:val="right" w:pos="9355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paragraph">
    <w:name w:val="paragraph"/>
    <w:next w:val="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  <w:style w:type="paragraph" w:styleId="heading 1">
    <w:name w:val="heading 1"/>
    <w:next w:val="Normal.0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480" w:after="0" w:line="276" w:lineRule="auto"/>
      <w:ind w:left="0" w:right="0" w:firstLine="0"/>
      <w:jc w:val="left"/>
      <w:outlineLvl w:val="0"/>
    </w:pPr>
    <w:rPr>
      <w:rFonts w:ascii="Cambria" w:cs="Cambria" w:hAnsi="Cambria" w:eastAsia="Cambria"/>
      <w:b w:val="1"/>
      <w:bCs w:val="1"/>
      <w:i w:val="0"/>
      <w:iCs w:val="0"/>
      <w:caps w:val="0"/>
      <w:smallCaps w:val="0"/>
      <w:strike w:val="0"/>
      <w:dstrike w:val="0"/>
      <w:outline w:val="0"/>
      <w:color w:val="365f91"/>
      <w:spacing w:val="0"/>
      <w:kern w:val="0"/>
      <w:position w:val="0"/>
      <w:sz w:val="28"/>
      <w:szCs w:val="28"/>
      <w:u w:val="none" w:color="365f91"/>
      <w:shd w:val="nil" w:color="auto" w:fill="auto"/>
      <w:vertAlign w:val="baseline"/>
      <w:lang w:val="ru-RU"/>
      <w14:textFill>
        <w14:solidFill>
          <w14:srgbClr w14:val="365F91"/>
        </w14:solidFill>
      </w14:textFill>
    </w:rPr>
  </w:style>
  <w:style w:type="paragraph" w:styleId="TOC Heading">
    <w:name w:val="TOC Heading"/>
    <w:next w:val="Normal.0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480" w:after="0" w:line="276" w:lineRule="auto"/>
      <w:ind w:left="0" w:right="0" w:firstLine="0"/>
      <w:jc w:val="left"/>
      <w:outlineLvl w:val="9"/>
    </w:pPr>
    <w:rPr>
      <w:rFonts w:ascii="Cambria" w:cs="Arial Unicode MS" w:hAnsi="Cambria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365f91"/>
      <w:spacing w:val="0"/>
      <w:kern w:val="0"/>
      <w:position w:val="0"/>
      <w:sz w:val="28"/>
      <w:szCs w:val="28"/>
      <w:u w:val="none" w:color="365f91"/>
      <w:shd w:val="nil" w:color="auto" w:fill="auto"/>
      <w:vertAlign w:val="baseline"/>
      <w:lang w:val="ru-RU"/>
      <w14:textFill>
        <w14:solidFill>
          <w14:srgbClr w14:val="365F91"/>
        </w14:solidFill>
      </w14:textFill>
    </w:rPr>
  </w:style>
  <w:style w:type="paragraph" w:styleId="TOC 1">
    <w:name w:val="TOC 1"/>
    <w:next w:val="TOC 1"/>
    <w:pPr>
      <w:keepNext w:val="0"/>
      <w:keepLines w:val="0"/>
      <w:pageBreakBefore w:val="0"/>
      <w:widowControl w:val="1"/>
      <w:shd w:val="clear" w:color="auto" w:fill="auto"/>
      <w:tabs>
        <w:tab w:val="right" w:pos="9328" w:leader="dot"/>
      </w:tabs>
      <w:suppressAutoHyphens w:val="0"/>
      <w:bidi w:val="0"/>
      <w:spacing w:before="0" w:after="1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2">
    <w:name w:val="Импортированный стиль 2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