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962" w:rsidRDefault="00D24962" w:rsidP="00D24962">
      <w:pPr>
        <w:ind w:left="360"/>
        <w:jc w:val="both"/>
        <w:rPr>
          <w:rFonts w:ascii="Times New Roman" w:hAnsi="Times New Roman"/>
          <w:b/>
          <w:sz w:val="32"/>
          <w:szCs w:val="32"/>
        </w:rPr>
      </w:pPr>
    </w:p>
    <w:p w:rsidR="00D24962" w:rsidRDefault="00D24962" w:rsidP="00D24962">
      <w:pPr>
        <w:ind w:left="360"/>
        <w:jc w:val="both"/>
        <w:rPr>
          <w:rFonts w:ascii="Times New Roman" w:hAnsi="Times New Roman"/>
          <w:b/>
          <w:sz w:val="32"/>
          <w:szCs w:val="32"/>
        </w:rPr>
      </w:pPr>
    </w:p>
    <w:p w:rsidR="00D24962" w:rsidRPr="00E65E14" w:rsidRDefault="00D24962" w:rsidP="00D24962">
      <w:pPr>
        <w:ind w:left="360"/>
        <w:jc w:val="both"/>
        <w:rPr>
          <w:rFonts w:ascii="Times New Roman" w:hAnsi="Times New Roman"/>
          <w:b/>
          <w:sz w:val="32"/>
          <w:szCs w:val="32"/>
        </w:rPr>
      </w:pPr>
      <w:r>
        <w:rPr>
          <w:rFonts w:ascii="Times New Roman" w:hAnsi="Times New Roman"/>
          <w:b/>
          <w:sz w:val="32"/>
          <w:szCs w:val="32"/>
        </w:rPr>
        <w:t>Раздел</w:t>
      </w:r>
      <w:r w:rsidRPr="00E65E14">
        <w:rPr>
          <w:rFonts w:ascii="Times New Roman" w:hAnsi="Times New Roman"/>
          <w:b/>
          <w:sz w:val="32"/>
          <w:szCs w:val="32"/>
        </w:rPr>
        <w:t xml:space="preserve"> 2. Социальное партнерство в сфере охраны труда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Pr>
          <w:rFonts w:ascii="Times New Roman" w:hAnsi="Times New Roman"/>
          <w:b/>
          <w:bCs/>
          <w:color w:val="000000"/>
          <w:sz w:val="24"/>
          <w:szCs w:val="24"/>
          <w:lang w:eastAsia="ru-RU"/>
        </w:rPr>
        <w:t>2</w:t>
      </w:r>
      <w:r w:rsidRPr="001418E1">
        <w:rPr>
          <w:rFonts w:ascii="Times New Roman" w:hAnsi="Times New Roman"/>
          <w:b/>
          <w:bCs/>
          <w:color w:val="000000"/>
          <w:sz w:val="24"/>
          <w:szCs w:val="24"/>
          <w:lang w:eastAsia="ru-RU"/>
        </w:rPr>
        <w:t>.1 Правовые основы в сфере социального партнерства</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С правовой точки зрения социальное партнерство - это согласование действий всех сторон на определенной законодательной платформе, отражающей его существо, содержание и инструменты регулирования. Правовое обеспечение социального партнерства в организациях находится в процессе становления. Рассмотрим его характерные особенности.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Развитие федерального законодательства, как общего, так и отраслевого, обозначившего правовое поле для социального партнерства в организациях.</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Конституции Российской Федерации провозглашаются принципы социального партнерства, определены основные направления сотрудничества в области культуры, образования и информации (ст. 29, 43, 44), трудовых отношений (ст. 7, 37, 72), социального развития и социальной защиты (ст. 7, 39, 40, 71, 72), охраны здоровья и экологии (ст. 41,42,114).</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Трудовой кодекс Российской Федерации содержит раздел II «Социальное партнерство в сфере труда» (ст. 23-55). В нем социальное партнерство рассматривается как система взаимоотношений между работниками (представителями работников) работодателями (представителями работодателей), органами государственной власти и местного самоуправления,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экономических отношений. В ФЗ от 12.01.1996 №10 - ФЗ (ред. от 30.12.2008) «О профессиональных союзах, их правах и гарантиях их деятельности», ФЗ от 27.11.2002 № 156 - ФЗ (ред. от 01.12.2007) «Об объединениях работодателей», Законе РФ от 11.03.1992 № 2490-1 (ред. от 29.06.2004) «О коллективных договорах и соглашениях» обозначены формы, методы и механизмы правового регулирования социального партнерства на договорной основе.</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Становление регионального законодательства, определяющего региональные особенности и практику сотрудничества организаций субъектов РФ. В субъектах РФ принимаются законы о социальном партнерстве включаются соответствующие разделы, регулирующие обеспечение социальной защиты и социальных гарантий работникам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Формирование правового механизма социального партнерства в конкретном учреждении, разрабатывающем и принимающем локальные нормативные акты, нормативные договоры и соглашения, заключаемые на основе взаимных консультаций, переговоров и договоренностей между сторонами.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Действующее федеральное и региональное законодательство полностью не регулируют все направления социального партнерства. Решение многих вопросов в современных условиях переносится на локальный уровень. В связи с этим происходит переосмысление значения локальных нормативных актов, нормативных договоров и соглашений в регулировании разнообразных правоотношений в деятельности </w:t>
      </w:r>
      <w:r w:rsidRPr="001418E1">
        <w:rPr>
          <w:rFonts w:ascii="Times New Roman" w:hAnsi="Times New Roman"/>
          <w:color w:val="000000"/>
          <w:sz w:val="24"/>
          <w:szCs w:val="24"/>
          <w:lang w:eastAsia="ru-RU"/>
        </w:rPr>
        <w:lastRenderedPageBreak/>
        <w:t xml:space="preserve">организаций, возрастания их роли и значения для функционирования организации, поддержания ее в состоянии, способствующем выполнению основных социально-экономических и культурных функций.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Процесс юридического регулирования социального партнерства организаций на основе локальных нормативных актов и нормативных договоров носит комплексный, междисциплинарный характер.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Локальные нормативные акты - это нормативные предписания общего характера и постоянного действия, рассчитанные на многократное применение, принятые на уровне конкретного учреждения или организации, содержащие нормы права, направленные на урегулирование определенных общественных отношений.</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Локальные нормативные акты - один из видов корпоративных документов, акты внутреннего управления. Действие локального нормативного акта определяется территорией, на которую распространяются властные полномочия органа, его издавшего, в данном случае на локальную территорию организации. В то же время локальные нормативные акты являются составной частью нормативных актов, содержащих нормы гражданского, информационного, и другого законодательства.</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Они принимаются в целях конкретизации правил, установленных правовыми актами вышестоящих уровней, например, положений, приказов, инструкций Министерства культуры РФ, Министерства финансов РФ и других министерств и ведомств, решений и постановлений местных органов государственной власти или местных органов государственного управления применительно к условиям деятельности конкретной организации. Каждая организация создает локальные нормативные акты, базируясь на федеральных законах, законах субъектов РФ, подзаконных актах министерств и ведомств.</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Наиболее распространены следующие локальные нормативные акты организаций: устав, положение, правила, должностные инструкции и другое</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Локальные нормативные акты, нормативные договоры и соглашения играют исключительно важную роль как инструменты правового регулирования социального партнерства организаций. Они способствуют организации и управлению, создают условия для рационализации юридической деятельности и оптимизации процесса правового упорядочения организационных правоотношений.</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Pr>
          <w:rFonts w:ascii="Times New Roman" w:hAnsi="Times New Roman"/>
          <w:b/>
          <w:bCs/>
          <w:color w:val="000000"/>
          <w:sz w:val="24"/>
          <w:szCs w:val="24"/>
          <w:lang w:eastAsia="ru-RU"/>
        </w:rPr>
        <w:t>2</w:t>
      </w:r>
      <w:r w:rsidRPr="001418E1">
        <w:rPr>
          <w:rFonts w:ascii="Times New Roman" w:hAnsi="Times New Roman"/>
          <w:b/>
          <w:bCs/>
          <w:color w:val="000000"/>
          <w:sz w:val="24"/>
          <w:szCs w:val="24"/>
          <w:lang w:eastAsia="ru-RU"/>
        </w:rPr>
        <w:t>.2 Социальное партнерство: понятие, стороны, система и формы</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Коллективные договоры и социально-партнерские соглашения в России появились в самом начале XX в., но правовое урегулирование впервые получили лишь в Кодексе законов о труде 1918 года и Положении о порядке утверждения коллективных договоров 1918 года.</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Социальное партнерство сглаживает антагонизм труда и капитала, является компромиссом их интересов, т. е. оно означает переход «от конфликтного соперничества к конфликтному сотрудничеству».</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России социальное партнерство на более высоком уровне, чем организация, стало впервые регулироваться правом с 1992 года. Основным нормативным актом стал Закон РФ «О коллективных договорах и соглашениях» от 11 марта 1992 г., который по-</w:t>
      </w:r>
      <w:r w:rsidRPr="001418E1">
        <w:rPr>
          <w:rFonts w:ascii="Times New Roman" w:hAnsi="Times New Roman"/>
          <w:color w:val="000000"/>
          <w:sz w:val="24"/>
          <w:szCs w:val="24"/>
          <w:lang w:eastAsia="ru-RU"/>
        </w:rPr>
        <w:lastRenderedPageBreak/>
        <w:t>новому урегулировал порядок заключения коллективных договоров. В нем впервые в российском законодательстве употребляются термины «социальное партнерство» и «коллективные переговоры», хотя в мире они появились еще в период Первой мировой войны 1914--1918 гг., а в международных актах МОТ закреплены после Второй мировой войны.</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До принятия Закона РФ 1992 г. «О коллективных договорах и соглашениях» этот термин был использован в ныне утратившем силу Указе Президента РФ «О социальном партнерстве и разрешении трудовых споров (конфликтов)» от 15 ноября 1991 г. Указ в целях создания системы социального партнерства в области социально-трудовых отношений ввел в практику ежегодное заключение генеральных и отраслевых соглашений между тремя социальными партнерами: соответствующими объединениями профсоюзов, работодателей и органами исполнительной власти.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Но более подробно социально-партнерские отношения по заключению соглашений и уже на пяти уровнях урегулировал Закон «О коллективных договорах и соглашениях».</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Значение этого Закона РФ в том, что он:</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впервые в истории трудового права России урегулировал порядок ведения коллективных переговоров и социально-партнерские отношения на более высоких, чем производство, пяти уровнях;</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 установил правовые основы и принципы разработки, заключения и действия коллективных договоров и соглашений;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расширил коллективно-договорное и социально-</w:t>
      </w:r>
      <w:proofErr w:type="spellStart"/>
      <w:r w:rsidRPr="001418E1">
        <w:rPr>
          <w:rFonts w:ascii="Times New Roman" w:hAnsi="Times New Roman"/>
          <w:color w:val="000000"/>
          <w:sz w:val="24"/>
          <w:szCs w:val="24"/>
          <w:lang w:eastAsia="ru-RU"/>
        </w:rPr>
        <w:t>партнерско</w:t>
      </w:r>
      <w:proofErr w:type="spellEnd"/>
      <w:r w:rsidRPr="001418E1">
        <w:rPr>
          <w:rFonts w:ascii="Times New Roman" w:hAnsi="Times New Roman"/>
          <w:color w:val="000000"/>
          <w:sz w:val="24"/>
          <w:szCs w:val="24"/>
          <w:lang w:eastAsia="ru-RU"/>
        </w:rPr>
        <w:t>-договорное регулирование условий труда и социально-экономических вопросов труда и быта трудящихся;</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дал легальные понятия коллективного договора и социально-партнерского соглашения, установил виды и содержание таких соглашений, их социальные гарантии;</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установил соотношение трудового законодательства, социально-партнерских соглашений, коллективных и трудовых договоров;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по-новому закрепил, где и как заключаются коллективные договоры, расширив их сферу и предоставив право трудовому коллективу самому решать -- заключать или нет Коллективный договор;</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предусмотрел порядок разрешения разногласий, возможных в ходе коллективных переговоров;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установил ответственность за уклонение от участия в коллективных переговорах и за невыполнение коллективных договоров и соглашений.</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Таким образом, этот Закон впервые ввел в предмет трудового права коллективные переговоры и социально-партнерские отношения и подробно их урегулировал. С учетом новых социально-экономических условий он также урегулировал коллективный договор.</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Организации имеют право самостоятельно по коллективному договору устанавливать для своих работников дополнительные отпуска, сокращенный рабочий день и иные льготы, а также поощрять работников тех организаций, которые обслуживают </w:t>
      </w:r>
      <w:r w:rsidRPr="001418E1">
        <w:rPr>
          <w:rFonts w:ascii="Times New Roman" w:hAnsi="Times New Roman"/>
          <w:color w:val="000000"/>
          <w:sz w:val="24"/>
          <w:szCs w:val="24"/>
          <w:lang w:eastAsia="ru-RU"/>
        </w:rPr>
        <w:lastRenderedPageBreak/>
        <w:t>трудовой коллектив, но не входят в состав организации. Все это может быть закреплено в коллективном договоре или специальном соглашении.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Коллектив организации независимо от ее организационно-правовой формы решает вопрос о необходимости заключения с работодателем коллективного договора, рассматривает и утверждает его проект. Данное положение детализировано в Законе «О коллективных договорах и соглашениях».</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С точки зрения направленности социального партнерства следовало бы его понятие дополнить словами: «интересы государства, общества», так как они тоже заинтересованы в стабильном экономическом и социальном развитии. Согласованные интересы работников и работодателей не должны противоречить трудовому законодательству. Социальное партнерство расширяет метод договорного диспозитивного регулирования труда, сочетая его с законодательным.</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Так в соответствии со ст. 23 ТК РФ социальное партнерство в сфере труда - система взаимоотношений между работниками (представителями работников), работодателями (представителями работодателей), органами государственной власти, органами местного самоуправления,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В соответствии со ст. 25 ТК РФ сторонами социального партнерства являются работники и работодатели в лице уполномоченных в установленном порядке представителей, а также органы государственной власти.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Стороны трудовых отношений (ст. 20 ТК РФ) одновременно выступают и как стороны (участники) социального партнерства. Однако в социальном партнерстве работники и работодатели осуществляют свои права и исполняют обязанности по обеспечению согласования взаимных интересов, как правило, не напрямую, а опосредованно через своих представителей (гл. 4 ТК РФ).</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К числу постоянных социальных партнеров следует отнести также органы государственной власти (органы представительной и исполнительной власти) и органы местного самоуправления, когда они выступают в качестве работодателей. Исходя из многосторонности взаимоотношений по социальному партнерству, указанные федеральные и региональные органы государственной власти и органы местного самоуправления вправе выступать в качестве привлеченных социальных партнеров, что определено ч. 2 ст. 23 ТК РФ. При этом они ими являются, когда: уполномочены работодателями или законодательством на представительство их интересов; в других случаях, предусмотренных федеральными законами.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Закон различает представителей как работников, так и работодателей и запрещает какому-либо одному представителю одновременно представлять интересы обеих сторон социального партнерства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Полномочность представителей сторон должна быть подтверждена в установленном порядке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Полномочия представителей работников на уровне организации могут быть подтверждены членством большинства из них (не менее 50%) в профсоюзной организации или решением общего собрания (конференции) работников (при отсутствии в организации </w:t>
      </w:r>
      <w:r w:rsidRPr="001418E1">
        <w:rPr>
          <w:rFonts w:ascii="Times New Roman" w:hAnsi="Times New Roman"/>
          <w:color w:val="000000"/>
          <w:sz w:val="24"/>
          <w:szCs w:val="24"/>
          <w:lang w:eastAsia="ru-RU"/>
        </w:rPr>
        <w:lastRenderedPageBreak/>
        <w:t xml:space="preserve">профсоюза либо профсоюзной организации, объединяющей более половины работников организации). Полномочия представителей работников </w:t>
      </w:r>
      <w:proofErr w:type="gramStart"/>
      <w:r w:rsidRPr="001418E1">
        <w:rPr>
          <w:rFonts w:ascii="Times New Roman" w:hAnsi="Times New Roman"/>
          <w:color w:val="000000"/>
          <w:sz w:val="24"/>
          <w:szCs w:val="24"/>
          <w:lang w:eastAsia="ru-RU"/>
        </w:rPr>
        <w:t>на территориальном и выше уровнях</w:t>
      </w:r>
      <w:proofErr w:type="gramEnd"/>
      <w:r w:rsidRPr="001418E1">
        <w:rPr>
          <w:rFonts w:ascii="Times New Roman" w:hAnsi="Times New Roman"/>
          <w:color w:val="000000"/>
          <w:sz w:val="24"/>
          <w:szCs w:val="24"/>
          <w:lang w:eastAsia="ru-RU"/>
        </w:rPr>
        <w:t xml:space="preserve"> социального партнерства подтверждаются членством работников в соответствующем профсоюзе.</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Представители работодателя на участие в социально-партнерских отношениях должны быть уполномочены нормативными правовыми актами, в том числе локальными, учредительными документами организации или решением самого работодателя (ст. ст. 33 и 34 ТК РФ).</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Следуя принципам социального партнерства (ст. 24 ТК РФ), его стороны (их представители) являются равноправными партнерами, свободны в выборе при обсуждении вопросов, входящих в сферу труда, обязаны уважать и учитывать интересы друг друга, проявлять заинтересованность в участии в договорных отношениях, соблюдать законы и иные нормативные правовые акты, добровольно принимать на себя обязательства, которые должны быть реально выполнимыми, и нести ответственность за их неисполнение.</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Систему социального партнерства составляют пять следующих уровней (ст. 26 ТК РФ):</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федеральный уровень, устанавливающий основы регулирования отношений в сфере труда;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региональный уровень, устанавливающий такие основы в субъекте Российской Федерации;</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отраслевой, устанавливающий эти основы в отрасли (отраслях);</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территориальный уровень, устанавливающий эти основы в муниципальном образовании (города, района и т. д.);</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уровень организации, устанавливающий конкретные взаимные обязательства в сфере труда между работниками и работодателем.</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Формами социального партнерства являются следующие (ст. 27 ТК РФ):</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коллективные переговоры по подготовке проектов коллективных договоров, соглашений и их заключению;</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взаимные консультации (переговоры) по вопросам регулирования труда, обеспечения гарантий трудовых прав работников и совершенствования трудового законодательства;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участие работников, их представителей в управлении организацией. Таким образом, законодатель производственную демократию отнес к одной из форм социального партнерства, поскольку счел ее действенной, лишь если есть соглашение с работодателем о ней, что, думается, не бесспорно;</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участие представителей работников и работодателей в судебном разрешении трудовых споров.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Pr>
          <w:rFonts w:ascii="Times New Roman" w:hAnsi="Times New Roman"/>
          <w:b/>
          <w:bCs/>
          <w:color w:val="000000"/>
          <w:sz w:val="24"/>
          <w:szCs w:val="24"/>
          <w:lang w:eastAsia="ru-RU"/>
        </w:rPr>
        <w:t>2</w:t>
      </w:r>
      <w:r w:rsidRPr="001418E1">
        <w:rPr>
          <w:rFonts w:ascii="Times New Roman" w:hAnsi="Times New Roman"/>
          <w:b/>
          <w:bCs/>
          <w:color w:val="000000"/>
          <w:sz w:val="24"/>
          <w:szCs w:val="24"/>
          <w:lang w:eastAsia="ru-RU"/>
        </w:rPr>
        <w:t>.3 Основные принципы социального партнерства</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lastRenderedPageBreak/>
        <w:t xml:space="preserve">Основными принципами социального партнерства, закрепленными в ст. 24 Трудового кодекса РФ, являются: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 равноправие сторон (представители работников и работодатели (их представители) обладают равными правами по участию в коллективных переговорах, обсуждению вопросов, касающихся труда и социального развития, созданию комиссий по регулированию социально-трудовых отношений. Каждая из сторон может выступить инициатором проведения коллективных переговоров, предложить тот или иной вопрос для обсуждения и отражения в содержании коллективного договора, соглашения, свободно изложить свое мнение, участвовать в совместном принятии решений. Однако для создания представителям работников как более слабой в экономическом и социальном отношении стороне подлинно равных возможностей с работодателями законодательство предусматривает ряд гарантий (ст. 39 ТК РФ);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уважение и учет интересов сторон (на этом основывается социальное партнерство)</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заинтересованность сторон в участии в договорных отношениях (на основе этого принципа строится социальное партнерство);</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содействие государства в укреплении и развитии социального партнерства на демократической основе (роль государства в развитии системы социального партнерства весьма значительна. Органы исполнительной власти участвуют в деятельности трехсторонних комиссий, важные политические и правовые решения принимаются с учетом мнения социальных партнеров, представителям работников и работодателей оказывается содействие в поиске компромисса и взаимоприемлемых решений. Содействие государства укреплению сотрудничества работников и работодателей, развитию различных форм социального партнерства проявляется и в закреплении на законодательном уровне основных правил взаимодействия сторон, предоставлении гарантий лицам, участвующим в коллективных переговорах, установлении ответственности за уклонение от участия в коллективных переговорах, нарушение или невыполнение соглашения, коллективного договора);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соблюдение сторонами и их представителями правовых актов (стороны при ведении коллективных переговоров, в ходе проведения консультаций, осуществления локального регулирования трудовых отношений и использования других форм социального партнерства должны соблюдать законы и иные нормативные правовые акты. Это требование относится не только к нормам, устанавливающим процедуру совершения тех или иных действий, но и к правилам, определяющим содержание коллективно-договорных актов. Например, локальные нормативные акты должны приниматься в соответствии с законами и иными нормативными правовыми актами о труде, соглашением, коллективным договором (ст. 8 ТК РФ), коллективные договоры и соглашения не могут снижать уровень прав и гарантий работников, предусмотренный законодательством о труде (ст. 9 ТК РФ), в коллективный договор должны включаться нормативные положения по прямому предписанию законов, иных нормативных правовых актов (ст. 41 ТК РФ);</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 полномочность представителей сторон (выступает необходимым условием нормального функционирования механизма социального партнерства. Представители сторон наделены полномочиями в соответствии с законом, иными нормативными правовыми актами, учредительными документами либо по специальному решению соответствующей стороны. В том случае, когда полномочия предоставлены представителю стороны учредительными документами, решением общего собрания (конференции) и т.п., они </w:t>
      </w:r>
      <w:r w:rsidRPr="001418E1">
        <w:rPr>
          <w:rFonts w:ascii="Times New Roman" w:hAnsi="Times New Roman"/>
          <w:color w:val="000000"/>
          <w:sz w:val="24"/>
          <w:szCs w:val="24"/>
          <w:lang w:eastAsia="ru-RU"/>
        </w:rPr>
        <w:lastRenderedPageBreak/>
        <w:t>должны быть надлежащим образом оформлены. Так, по общему правилу представителем работодателя является руководитель организации (ст. 33 ТК РФ), однако в соответствии со ст. 20 ТК РФ такие полномочия могут быть переданы и другому органу управления организацией, например председателю совета директоров (наблюдательного совета) акционерного общества. В такой ситуации председатель совета директоров (наблюдательного совета), вступая в коллективные переговоры или проводя консультации с представителями работников, должен предъявить им выписку из устава или копию решения общего собрания акционеров, которым он уполномочен на проведение коллективных переговоров и заключение коллективного договора, согласование управленческих решений с представителями работников или участие в других формах социального партнерства. Такое же правило действует в отношении представителей работников. Представители профсоюза должны подтвердить свои полномочия, представив устав профсоюза, положение о первичной профсоюзной организации, протокол об избрании органа первичной профсоюзной организации (профсоюза), заявления работников, не являющихся членами профессионального союза, уполномочивших выборный профсоюзный орган на представительство своих интересов при ведении коллективных переговоров. Иные представители работников получают свои полномочия на представительство на общем собрании (конференции) и, следовательно, могут ссылаться только на решение (протокол) общего собрания (конференции).</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 свобода выбора при обсуждении вопросов, входящих в сферу труда (Свобода выбора вопросов для обсуждения и свобода дискуссии при заключении коллективно-договорных актов, проведении консультаций и т.д. необходима для полноценного взаимодействия сторон, согласования их интересов. Этот принцип основан на международных нормах. В частности, Конвенция МОТ от 01.07.1949 N 98 "О применении принципов права на организацию и на ведение коллективных переговоров" закрепляет принцип добровольности переговоров, что предполагает создание возможности свободно и самостоятельно прийти к соглашению, в </w:t>
      </w:r>
      <w:proofErr w:type="spellStart"/>
      <w:r w:rsidRPr="001418E1">
        <w:rPr>
          <w:rFonts w:ascii="Times New Roman" w:hAnsi="Times New Roman"/>
          <w:color w:val="000000"/>
          <w:sz w:val="24"/>
          <w:szCs w:val="24"/>
          <w:lang w:eastAsia="ru-RU"/>
        </w:rPr>
        <w:t>т.ч</w:t>
      </w:r>
      <w:proofErr w:type="spellEnd"/>
      <w:r w:rsidRPr="001418E1">
        <w:rPr>
          <w:rFonts w:ascii="Times New Roman" w:hAnsi="Times New Roman"/>
          <w:color w:val="000000"/>
          <w:sz w:val="24"/>
          <w:szCs w:val="24"/>
          <w:lang w:eastAsia="ru-RU"/>
        </w:rPr>
        <w:t>. определить круг обсуждаемых вопросов и содержание коллективного договора, соглашения)</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добровольность принятия сторонами на себя обязательств (взаимодействие в системе социального партнерства осуществляется добровольно. Закон не возлагает на работников и работодателей обязанности вести коллективные переговоры, проводить консультации и т.п. Соответственно и обязательства по коллективному договору или соглашению стороны принимают на себя добровольно. Международная организация труда подчеркивает, что процедура ведения коллективных переговоров на добровольной основе исключительно важна и должна всемерно поощряться и поддерживаться);</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реальность обязательств, принимаемых на себя сторонами (это означает, что, заключая коллективный договор или соглашение, представители сторон должны оценивать возможность их выполнения. Нельзя включать в содержание коллективно-договорных актов положения, которые не могут быть выполнены с учетом финансово-экономических возможностей работодателя, конъюнктуры рынка, других обстоятельств. Таким образом, законодатель ориентирует стороны на добросовестное сотрудничество: обмен достоверной информацией, взвешенный подход к формированию содержания правовых актов);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обязательность выполнения коллективных договоров, соглашений (исполнение заключенных коллективных договоров и соглашений является обязательным и обеспечивается как возможностью вступления в коллективный спор и объявления забастовки, так и установлением ответственности за нарушение или невыполнение соглашения, коллективного договора (ст. 55 ТК РФ);</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lastRenderedPageBreak/>
        <w:t>- контроль за выполнением принятых коллективных договоров, соглашений (выступает способом обеспечения выполнения условий договорных актов);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ответственность сторон, их представителей за невыполнение по их вине коллективных договоров, соглашений (работник, работодатель или орган государственной власти несут ответственность невыполнение по их вине коллективных договоров).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Pr>
          <w:rFonts w:ascii="Times New Roman" w:hAnsi="Times New Roman"/>
          <w:b/>
          <w:bCs/>
          <w:color w:val="000000"/>
          <w:sz w:val="24"/>
          <w:szCs w:val="24"/>
          <w:lang w:eastAsia="ru-RU"/>
        </w:rPr>
        <w:t>2</w:t>
      </w:r>
      <w:r w:rsidRPr="001418E1">
        <w:rPr>
          <w:rFonts w:ascii="Times New Roman" w:hAnsi="Times New Roman"/>
          <w:b/>
          <w:bCs/>
          <w:color w:val="000000"/>
          <w:sz w:val="24"/>
          <w:szCs w:val="24"/>
          <w:lang w:eastAsia="ru-RU"/>
        </w:rPr>
        <w:t>.4 Значение социального партнерства в трудовых правоотношениях</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Значение социального партнерства заключается в том, что оно: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а) в трудовом праве является новым методом правового регулирования труда, служащим для урегулирования противоречий интересов работников и нанимателей, органов государства;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б) призвано налаживать взаимоотношения работников и нанимателей согласно формам и принципам, предусмотренным ТК РФ.</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Развитие института социального партнерства играет важную роль в деятельности службы занятости населения РФ.</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Основные цели социального партнерства на рынке труда: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Работа по согласованию спроса и предложения на локальном рынке труда;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Создание эффективного механизма улучшения обеспеченности предприятий квалифицированной рабочей силой путем опережающего обучения рабочих, высвобождаемых с неэффективных рабочих мест;</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Обеспечение сбалансированности спроса и предложения на рынке труда через объединение ресурсов социальных партнеров.</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Благодаря сотрудничеству и объединению усилий всех участников рынка труда, прежде всего работодателей, согласованности их действий при реализации активных мероприятий содействия занятости населения, областная служба занятости является полноправным участником процесса регулирования социально-трудовых отношений. Дальнейшее развитие института социального партнерства имеет важное значение для осуществления государственной политики занятости населения в РФ.</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Концепция социального партнерства, основанная на переговорах, посредничестве, экспертизе, сотрудничестве, консультациях играет важную роль в решении многих проблем социально трудовой сферы. Социальное партнерство является основой взаимоотношений между работниками (профсоюзами, их объединениями, ассоциациями), работодателями (их объединениями, ассоциациями), органами власти, органами местного самоуправления с целью обсуждения, выработки и принятия решений по социально-трудовым и связанным с ними экономическим вопросам, обеспечения социального мира и общественного развития. Социальное партнерство осуществляется путем взаимных консультаций, переговоров, заключения соглашений, коллективных договоров и принятия совместных решений.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Расширение договорных начал в сфере регулирования трудовых отношений, повышение роли коллективных договоров и соглашений являются результатом </w:t>
      </w:r>
      <w:r w:rsidRPr="001418E1">
        <w:rPr>
          <w:rFonts w:ascii="Times New Roman" w:hAnsi="Times New Roman"/>
          <w:color w:val="000000"/>
          <w:sz w:val="24"/>
          <w:szCs w:val="24"/>
          <w:lang w:eastAsia="ru-RU"/>
        </w:rPr>
        <w:lastRenderedPageBreak/>
        <w:t xml:space="preserve">реализации новой политики государства в этой области. Осуществляется переход к договорному регулированию отношений, от “единства интересов” работодателей и работников к поиску взаимоприемлемых условий совместной работы, к социальному партнерству.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Возросла роль коллективного договора с принятием Трудового Кодекса, поскольку он законодательно закрепил нормы по конкретному решению многих социально-трудовых вопросов, в том числе охраны труда через этот нормативно-правовой акт, и вопросы эти должны решаться в ходе переговоров. Поэтому, какой будет коллективный договор, какие будут в нем закреплены условия, такие социальные гарантии в области охраны труда будут иметь работники.</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b/>
          <w:bCs/>
          <w:color w:val="000000"/>
          <w:sz w:val="24"/>
          <w:szCs w:val="24"/>
          <w:lang w:eastAsia="ru-RU"/>
        </w:rPr>
        <w:t xml:space="preserve"> 2.</w:t>
      </w:r>
      <w:r>
        <w:rPr>
          <w:rFonts w:ascii="Times New Roman" w:hAnsi="Times New Roman"/>
          <w:b/>
          <w:bCs/>
          <w:color w:val="000000"/>
          <w:sz w:val="24"/>
          <w:szCs w:val="24"/>
          <w:lang w:eastAsia="ru-RU"/>
        </w:rPr>
        <w:t>5</w:t>
      </w:r>
      <w:r w:rsidRPr="001418E1">
        <w:rPr>
          <w:rFonts w:ascii="Times New Roman" w:hAnsi="Times New Roman"/>
          <w:b/>
          <w:bCs/>
          <w:color w:val="000000"/>
          <w:sz w:val="24"/>
          <w:szCs w:val="24"/>
          <w:lang w:eastAsia="ru-RU"/>
        </w:rPr>
        <w:t xml:space="preserve"> Формы социального партнерства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b/>
          <w:bCs/>
          <w:color w:val="000000"/>
          <w:sz w:val="24"/>
          <w:szCs w:val="24"/>
          <w:lang w:eastAsia="ru-RU"/>
        </w:rPr>
        <w:t>Коллективные переговоры</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Коллективные переговоры представляют собой переговоры лиц, состоящих в трудовых отношениях, через своих представителей по вопросам подготовки, заключения или изменения коллективных договоров между работниками и работодателем.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Международно-правовые акты закрепляют также принципы, на которых должны строиться коллективные переговоры. К числу важнейших из них относятся, в частности, принцип свободы и добровольности, принцип добросовестности.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Инициатором коллективных переговоров вправе выступать каждая из сторон трудовых отношений.</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Правом на ведение коллективных переговоров от имени работников и от имени работодателей наделены их представители</w:t>
      </w:r>
      <w:r w:rsidRPr="001418E1">
        <w:rPr>
          <w:rFonts w:ascii="Times New Roman" w:hAnsi="Times New Roman"/>
          <w:i/>
          <w:iCs/>
          <w:color w:val="000000"/>
          <w:sz w:val="24"/>
          <w:szCs w:val="24"/>
          <w:lang w:eastAsia="ru-RU"/>
        </w:rPr>
        <w:t xml:space="preserve">, </w:t>
      </w:r>
      <w:r w:rsidRPr="001418E1">
        <w:rPr>
          <w:rFonts w:ascii="Times New Roman" w:hAnsi="Times New Roman"/>
          <w:color w:val="000000"/>
          <w:sz w:val="24"/>
          <w:szCs w:val="24"/>
          <w:lang w:eastAsia="ru-RU"/>
        </w:rPr>
        <w:t xml:space="preserve">которые участвуют в коллективных переговорах по подготовке, заключению и изменению коллективного договора, соглашения и вправе проявить инициативу по проведению таких переговоров.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Представители стороны, получившие уведомление в письменной форме с предложением о начале коллективных переговоров,</w:t>
      </w:r>
      <w:r w:rsidRPr="001418E1">
        <w:rPr>
          <w:rFonts w:ascii="Times New Roman" w:hAnsi="Times New Roman"/>
          <w:i/>
          <w:iCs/>
          <w:color w:val="000000"/>
          <w:sz w:val="24"/>
          <w:szCs w:val="24"/>
          <w:lang w:eastAsia="ru-RU"/>
        </w:rPr>
        <w:t xml:space="preserve"> </w:t>
      </w:r>
      <w:r w:rsidRPr="001418E1">
        <w:rPr>
          <w:rFonts w:ascii="Times New Roman" w:hAnsi="Times New Roman"/>
          <w:color w:val="000000"/>
          <w:sz w:val="24"/>
          <w:szCs w:val="24"/>
          <w:lang w:eastAsia="ru-RU"/>
        </w:rPr>
        <w:t>обязаны</w:t>
      </w:r>
      <w:r w:rsidRPr="001418E1">
        <w:rPr>
          <w:rFonts w:ascii="Times New Roman" w:hAnsi="Times New Roman"/>
          <w:i/>
          <w:iCs/>
          <w:color w:val="000000"/>
          <w:sz w:val="24"/>
          <w:szCs w:val="24"/>
          <w:lang w:eastAsia="ru-RU"/>
        </w:rPr>
        <w:t xml:space="preserve"> </w:t>
      </w:r>
      <w:r w:rsidRPr="001418E1">
        <w:rPr>
          <w:rFonts w:ascii="Times New Roman" w:hAnsi="Times New Roman"/>
          <w:color w:val="000000"/>
          <w:sz w:val="24"/>
          <w:szCs w:val="24"/>
          <w:lang w:eastAsia="ru-RU"/>
        </w:rPr>
        <w:t xml:space="preserve">вступить в переговоры в течение 7 календарных дней со дня получения уведомления.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Работодатели, органы исполнительной власти обязаны вести переговоры по трудовым и социально-экономическим вопросам, предлагаемым для рассмотрения профсоюзами, иными уполномоченными работниками представительными органами.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Участники коллективных переговоров</w:t>
      </w:r>
      <w:r w:rsidRPr="001418E1">
        <w:rPr>
          <w:rFonts w:ascii="Times New Roman" w:hAnsi="Times New Roman"/>
          <w:i/>
          <w:iCs/>
          <w:color w:val="000000"/>
          <w:sz w:val="24"/>
          <w:szCs w:val="24"/>
          <w:lang w:eastAsia="ru-RU"/>
        </w:rPr>
        <w:t xml:space="preserve"> </w:t>
      </w:r>
      <w:r w:rsidRPr="001418E1">
        <w:rPr>
          <w:rFonts w:ascii="Times New Roman" w:hAnsi="Times New Roman"/>
          <w:color w:val="000000"/>
          <w:sz w:val="24"/>
          <w:szCs w:val="24"/>
          <w:lang w:eastAsia="ru-RU"/>
        </w:rPr>
        <w:t>свободны в выборе вопросов регулирования социально-трудовых отношений (ст. 37 ТК РФ). Сроки, место и порядок проведения коллективных переговоров определяются представителями сторон - участников таких переговоров. Не позднее 2 недель со дня получения соответствующего запроса стороны</w:t>
      </w:r>
      <w:r w:rsidRPr="001418E1">
        <w:rPr>
          <w:rFonts w:ascii="Times New Roman" w:hAnsi="Times New Roman"/>
          <w:i/>
          <w:iCs/>
          <w:color w:val="000000"/>
          <w:sz w:val="24"/>
          <w:szCs w:val="24"/>
          <w:lang w:eastAsia="ru-RU"/>
        </w:rPr>
        <w:t xml:space="preserve"> </w:t>
      </w:r>
      <w:r w:rsidRPr="001418E1">
        <w:rPr>
          <w:rFonts w:ascii="Times New Roman" w:hAnsi="Times New Roman"/>
          <w:color w:val="000000"/>
          <w:sz w:val="24"/>
          <w:szCs w:val="24"/>
          <w:lang w:eastAsia="ru-RU"/>
        </w:rPr>
        <w:t>должны предоставить друг другу имеющуюся у них информацию, необходимую для ведения коллективных переговоров. Участники коллективных переговоров, другие лица, связанные с ведением таких переговоров, не должны разглашать полученные сведения, если эти сведения относятся к охраняемой законом тайне (государственной, служебной, коммерческой и иной).</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случаях, когда стороны коллективных переговоров не смогли прийти к согласию по всем рассматриваемым или по части вопросов, составляется</w:t>
      </w:r>
      <w:r w:rsidRPr="001418E1">
        <w:rPr>
          <w:rFonts w:ascii="Times New Roman" w:hAnsi="Times New Roman"/>
          <w:i/>
          <w:iCs/>
          <w:color w:val="000000"/>
          <w:sz w:val="24"/>
          <w:szCs w:val="24"/>
          <w:lang w:eastAsia="ru-RU"/>
        </w:rPr>
        <w:t xml:space="preserve"> </w:t>
      </w:r>
      <w:r w:rsidRPr="001418E1">
        <w:rPr>
          <w:rFonts w:ascii="Times New Roman" w:hAnsi="Times New Roman"/>
          <w:color w:val="000000"/>
          <w:sz w:val="24"/>
          <w:szCs w:val="24"/>
          <w:lang w:eastAsia="ru-RU"/>
        </w:rPr>
        <w:t>протокол разногласий</w:t>
      </w:r>
      <w:r w:rsidRPr="001418E1">
        <w:rPr>
          <w:rFonts w:ascii="Times New Roman" w:hAnsi="Times New Roman"/>
          <w:i/>
          <w:iCs/>
          <w:color w:val="000000"/>
          <w:sz w:val="24"/>
          <w:szCs w:val="24"/>
          <w:lang w:eastAsia="ru-RU"/>
        </w:rPr>
        <w:t xml:space="preserve">.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lastRenderedPageBreak/>
        <w:t xml:space="preserve">Представители работников и работодателей участвуют в коллективных переговорах по подготовке, заключению и изменению коллективного договора, соглашения и имеют право проявить инициативу по проведению таких переговоров.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Не допускаются ведение коллективных переговоров и заключение коллективных договоров и соглашений от имени работников лицами, представляющими интересы работодателей, а также организациями или органами, созданными либо финансируемыми работодателями, органами исполнительной власти, органами местного самоуправления, политическими партиями, за исключением случаев, предусмотренных ТК РФ.</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Интересы работников организации при осуществлении социального партнерства представляет первичная профсоюзная организация. Это общее правило.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При отсутствии в организации первичной профсоюзной организации, а также при наличии профсоюзной организации, объединяющей менее половины работников, на общем собрании (конференции) работники могут поручить представление своих интересов указанной профсоюзной организации либо иному представителю. Однако наличие представителя не может являться препятствием для осуществления профсоюзной организацией своих полномочий.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Работники, не являющиеся членами профсоюза, имеют право уполномочить орган первичной профсоюзной организации представлять их интересы во взаимоотношениях с работодателем.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Представителями работодателя при проведении коллективных переговоров, заключении или изменении коллективного договора являются руководитель организации или уполномоченные им лица в соответствии с Трудовым кодексом РФ, законами, иными нормативными правовыми актами, учредительными документами организации и локальными нормативными актами.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В том случае, когда в организации одновременно функционируют единоличный и коллективный исполнительный орган, нужно обратиться к положениям устава, определяющего компетенцию органов управления. Если упоминания о представительстве в коллективных трудовых отношениях нет, представителем работодателя должно выступить лицо, осуществляющее функции единоличного исполнительного органа, поскольку оно реализует трудовую </w:t>
      </w:r>
      <w:proofErr w:type="spellStart"/>
      <w:r w:rsidRPr="001418E1">
        <w:rPr>
          <w:rFonts w:ascii="Times New Roman" w:hAnsi="Times New Roman"/>
          <w:color w:val="000000"/>
          <w:sz w:val="24"/>
          <w:szCs w:val="24"/>
          <w:lang w:eastAsia="ru-RU"/>
        </w:rPr>
        <w:t>правосубъектность</w:t>
      </w:r>
      <w:proofErr w:type="spellEnd"/>
      <w:r w:rsidRPr="001418E1">
        <w:rPr>
          <w:rFonts w:ascii="Times New Roman" w:hAnsi="Times New Roman"/>
          <w:color w:val="000000"/>
          <w:sz w:val="24"/>
          <w:szCs w:val="24"/>
          <w:lang w:eastAsia="ru-RU"/>
        </w:rPr>
        <w:t xml:space="preserve"> юридического лица.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При заключении коллективного договора в филиале, представительстве, ином структурном подразделении представительство интересов работодателя может осуществляться по доверенности руководителями структурного подразделения.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При участии в механизме социального партнерства на федеральном, региональном, территориальном и отраслевом уровнях работодателей представляют соответствующие объединения.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Работодатель обязан создавать условия, обеспечивающие деятельность представителей работников. Конкретные обязательства работодателя могут устанавливаться в коллективных договорах, соглашениях.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Порядок ведения коллективных переговоров. Участники коллективных переговоров свободны в выборе вопросов регулирования социально-трудовых отношений. </w:t>
      </w:r>
      <w:r w:rsidRPr="001418E1">
        <w:rPr>
          <w:rFonts w:ascii="Times New Roman" w:hAnsi="Times New Roman"/>
          <w:color w:val="000000"/>
          <w:sz w:val="24"/>
          <w:szCs w:val="24"/>
          <w:lang w:eastAsia="ru-RU"/>
        </w:rPr>
        <w:lastRenderedPageBreak/>
        <w:t xml:space="preserve">Предмет коллективных переговоров определяется с учетом цели регулирования трудовых и иных непосредственно связанных с ними отношений.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При наличии в организации двух и более профсоюзных организаций они создают единый представительный орган. Порядок и условия создания такого органа определяют сами профсоюзы с соблюдением принципа пропорционального представительства в зависимости от численности членов профсоюза. При этом представитель должен быть определен от каждой профсоюзной организации.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Если единый представительный орган не создан в течение пяти календарных дней с момента начала коллективных переговоров, то представительство интересов всех работников организации осуществляет первичная профсоюзная организация, объединяющая более половины работников.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Если ни одна из первичных профсоюзных организаций не объединяет более половины работников, то общее собрание (конференция) работников тайным голосованием определяет первичную профсоюзную организацию, которой поручается формирование представительного органа.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В случаях, предусмотренных ч. 3 и 4 ст. 37 ТК РФ, за иными первичными профсоюзными организациями сохраняется право направить своих представителей в состав представительного органа до момента подписания коллективного договора. Такой же подход применяется при наличии в обособленном структурном подразделении нескольких профсоюзных организаций.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b/>
          <w:bCs/>
          <w:color w:val="000000"/>
          <w:sz w:val="24"/>
          <w:szCs w:val="24"/>
          <w:lang w:eastAsia="ru-RU"/>
        </w:rPr>
        <w:t>Коллективный договор</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Согласно определению, данному в действующем законодательстве РФ, коллективный трудовой договор - это правовой акт, регулирующий правовые, социально-экономические и профессиональные отношения между работодателем и работником на предприятии, в учреждении, организации, он заключается между работниками в лице одного или нескольких профсоюзов, иных уполномоченных работниками представительных органов и работодателем непосредственно либо его уполномоченным представителем.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Типовой коллективный договор, как правило, регламентирует время начала и окончания работы, время перерывов, чередование рабочих и нерабочих дней, индексацию зарплаты, оплату труда в выходные и праздничные дни и прочие.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В условиях перехода к рыночным отношениям сущность коллективного договора строится на двух началах: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на идее управленческой суверенности организаций в сфере труда, осуществляемой её главой;</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на участии профсоюза в урегулировании трудовых, социально-экономических и профессиональных отношений между работодателем и работниками.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При этом коллективный договор не должен рассматриваться как обыкновенная гражданско-правовая сделка, так как преследует другие цели и имеет более обширную социальную сферу действия. Так, в отличие от гражданско-правовой сделки, коллективный договор распространяет </w:t>
      </w:r>
      <w:proofErr w:type="spellStart"/>
      <w:r w:rsidRPr="001418E1">
        <w:rPr>
          <w:rFonts w:ascii="Times New Roman" w:hAnsi="Times New Roman"/>
          <w:color w:val="000000"/>
          <w:sz w:val="24"/>
          <w:szCs w:val="24"/>
          <w:lang w:eastAsia="ru-RU"/>
        </w:rPr>
        <w:t>соё</w:t>
      </w:r>
      <w:proofErr w:type="spellEnd"/>
      <w:r w:rsidRPr="001418E1">
        <w:rPr>
          <w:rFonts w:ascii="Times New Roman" w:hAnsi="Times New Roman"/>
          <w:color w:val="000000"/>
          <w:sz w:val="24"/>
          <w:szCs w:val="24"/>
          <w:lang w:eastAsia="ru-RU"/>
        </w:rPr>
        <w:t xml:space="preserve"> действие не только на непосредственных его </w:t>
      </w:r>
      <w:r w:rsidRPr="001418E1">
        <w:rPr>
          <w:rFonts w:ascii="Times New Roman" w:hAnsi="Times New Roman"/>
          <w:color w:val="000000"/>
          <w:sz w:val="24"/>
          <w:szCs w:val="24"/>
          <w:lang w:eastAsia="ru-RU"/>
        </w:rPr>
        <w:lastRenderedPageBreak/>
        <w:t>участников, но и на тех работников организации, которые не имели прямого отношения к его разработке и одобрению.</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Сторонами ко</w:t>
      </w:r>
      <w:r>
        <w:rPr>
          <w:rFonts w:ascii="Times New Roman" w:hAnsi="Times New Roman"/>
          <w:color w:val="000000"/>
          <w:sz w:val="24"/>
          <w:szCs w:val="24"/>
          <w:lang w:eastAsia="ru-RU"/>
        </w:rPr>
        <w:t xml:space="preserve">ллективного договора выступают: </w:t>
      </w:r>
      <w:r w:rsidRPr="001418E1">
        <w:rPr>
          <w:rFonts w:ascii="Times New Roman" w:hAnsi="Times New Roman"/>
          <w:color w:val="000000"/>
          <w:sz w:val="24"/>
          <w:szCs w:val="24"/>
          <w:lang w:eastAsia="ru-RU"/>
        </w:rPr>
        <w:t>рабо</w:t>
      </w:r>
      <w:r>
        <w:rPr>
          <w:rFonts w:ascii="Times New Roman" w:hAnsi="Times New Roman"/>
          <w:color w:val="000000"/>
          <w:sz w:val="24"/>
          <w:szCs w:val="24"/>
          <w:lang w:eastAsia="ru-RU"/>
        </w:rPr>
        <w:t>тники в лице их представителей;</w:t>
      </w:r>
      <w:r w:rsidR="00C77AFB">
        <w:rPr>
          <w:rFonts w:ascii="Times New Roman" w:hAnsi="Times New Roman"/>
          <w:color w:val="000000"/>
          <w:sz w:val="24"/>
          <w:szCs w:val="24"/>
          <w:lang w:eastAsia="ru-RU"/>
        </w:rPr>
        <w:t xml:space="preserve"> </w:t>
      </w:r>
      <w:r w:rsidRPr="001418E1">
        <w:rPr>
          <w:rFonts w:ascii="Times New Roman" w:hAnsi="Times New Roman"/>
          <w:color w:val="000000"/>
          <w:sz w:val="24"/>
          <w:szCs w:val="24"/>
          <w:lang w:eastAsia="ru-RU"/>
        </w:rPr>
        <w:t>работодатель, представляемый руководителем организации или другим полномочным в соответствии с уставом организации лицом.</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Работники выступают не как отдельные обособленные личности, а в качестве самостоятельного субъекта - трудового коллектива организации. При этом сами работники и трудовые коллективы не участвуют в непосредственно в заключении коллективного договора, а действуют в лице представителей - органов профсоюзов или иных уполномоченных представительных органов. Таким образом, различаются сторона коллективного договора - ею являются работники (трудовой коллектив) и участники коллективного договорного процесса - ими на стороне работников могут быть профсоюзные органы и органы общественной самодеятельности, образованные на общем собрании работников организации и уполномоченные им.</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Поскольку в современных условиях в организации возможны случаи, когда одновременно несколько представительных органов будут претендовать на заключение договора, разрешение проблемы полномочного органа должно быть отдано самим работникам. Если такой орган отсутствует, представители работников вправе самостоятельно вести переговоры и заключать коллективный договор.</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Другой стороной коллективного договора является работодатель.</w:t>
      </w:r>
      <w:r w:rsidRPr="001418E1">
        <w:rPr>
          <w:rFonts w:ascii="Times New Roman" w:hAnsi="Times New Roman"/>
          <w:i/>
          <w:iCs/>
          <w:color w:val="000000"/>
          <w:sz w:val="24"/>
          <w:szCs w:val="24"/>
          <w:lang w:eastAsia="ru-RU"/>
        </w:rPr>
        <w:t xml:space="preserve"> </w:t>
      </w:r>
      <w:r w:rsidRPr="001418E1">
        <w:rPr>
          <w:rFonts w:ascii="Times New Roman" w:hAnsi="Times New Roman"/>
          <w:color w:val="000000"/>
          <w:sz w:val="24"/>
          <w:szCs w:val="24"/>
          <w:lang w:eastAsia="ru-RU"/>
        </w:rPr>
        <w:t>Представителем работодателя обычно выступает руководитель организации. Но уполномоченным представителем работодателя могут быть и другие должностные лица из числа администрации организации, имеющие соответствующие полномочия.</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Официально представительские правомочия указанных должностных лиц должны быть оформлены особым приказом работодателя.</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Решение о необходимости заключения коллективного договора с работодателем вправе принимать представители работников или общее собрание работников организации.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Заключению коллективного договора обязательно должна предшествовать процедура разработки такого договора. Начальной стадией этой процедуры являются коллективные переговоры.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Содержание о структуре коллективного договора определяются сторонами. Ст. 41 ТК РФ рекомендует включать в коллективный договор взаимные обязательства работодателя и работников по следующим вопросам:</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форма, система и размер оплаты труда;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механизм регулирования оплаты труда исходя из роста цен;</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занятость, переобучение работников;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продолжительность рабочего времени и времени отдыха;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улучшение условий и охраны труда работников;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lastRenderedPageBreak/>
        <w:t>медицинское страхование;</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экологическая безопасность и охрана здоровья;</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льготы для работников, совмещающих работу с обучением;</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контроль за выполнением коллективного договора;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отказ от забастовок по условиям, внесённым в данный коллективный договор.</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коллективный договор включаются и те положения, которые трудовое законодательство прямо предписывает закреплять в этом договоре. Так, ст. 135 ТК РФ предписывает фиксировать в коллективном договоре “вид, системы оплаты труда, размеры тарифных ставок, премий и иных поощрительных выплат, а также соотношение в их размерах между отдельными категориями персонала предприятия”.</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Порядок, сроки разработки проекта и заключения коллективного договора, состав комиссии для коллективных переговоров определяется сторонами и оформляется приказом по предприятию и постановлением профкома.</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Работодатель обязан обеспечить профсоюзам возможность доведения разработанных ими проектов коллективного договора до каждого работника, предоставлять имеющиеся у него средства внутренней связи и информации, помещения для собраний, конференций.</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Проект коллективного договора обсуждается по подразделениям, затем, после учёта их замечаний, доработанный проект обсуждается и принимается общим собранием трудового коллектива. После утверждения общим собранием коллективный договор подписывается представителями сторон в четырёх экземплярах, один из которых направляется работодателем в соответствующий орган Минтруда России для уведомительной регистрации. Коллективный договор вступает в силу со дня подписания его сторонами или со дня, указанного в договоре. Заключается он на срок от одного до трёх лет. Стороны, заключившие коллективный договор, имеют право продлевать его действие на новый срок, но не более чем на три года. Продление срока действия коллективного договора осуществляется по согласию сторон путем проведения коллективных переговоров. Число продлений действия коллективного договора ТК РФ не установлено.</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течении срока действия коллективного договора все его изменения, дополнения производятся только по взаимному согласию сторон в порядке</w:t>
      </w:r>
      <w:r w:rsidR="00C77AFB">
        <w:rPr>
          <w:rFonts w:ascii="Times New Roman" w:hAnsi="Times New Roman"/>
          <w:color w:val="000000"/>
          <w:sz w:val="24"/>
          <w:szCs w:val="24"/>
          <w:lang w:eastAsia="ru-RU"/>
        </w:rPr>
        <w:t>,</w:t>
      </w:r>
      <w:bookmarkStart w:id="0" w:name="_GoBack"/>
      <w:bookmarkEnd w:id="0"/>
      <w:r w:rsidRPr="001418E1">
        <w:rPr>
          <w:rFonts w:ascii="Times New Roman" w:hAnsi="Times New Roman"/>
          <w:color w:val="000000"/>
          <w:sz w:val="24"/>
          <w:szCs w:val="24"/>
          <w:lang w:eastAsia="ru-RU"/>
        </w:rPr>
        <w:t xml:space="preserve"> установленном в договоре.</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Контроль за выполнением коллективного договора осуществляют его стороны непосредственно или через своих уполномоченных представителей, а также через соответствующий орган Минтруда России.</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соответствии со ст. 55 ТК РФ лица, представляющие работодателя либо представляющие работников, виновные в нарушении или невыполнении обязательств, предусмотренных коллективным договором, соглашением, подвергаются штрафу в размере и порядке, которые установлены федеральным законом.</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В соответствии со ст. 43 ТК РФ при смене формы собственности организации коллективный договор сохраняет свое действие в течение трех месяцев со дня перехода </w:t>
      </w:r>
      <w:r w:rsidRPr="001418E1">
        <w:rPr>
          <w:rFonts w:ascii="Times New Roman" w:hAnsi="Times New Roman"/>
          <w:color w:val="000000"/>
          <w:sz w:val="24"/>
          <w:szCs w:val="24"/>
          <w:lang w:eastAsia="ru-RU"/>
        </w:rPr>
        <w:lastRenderedPageBreak/>
        <w:t xml:space="preserve">прав собственности, при реорганизации организации в форме слияния, присоединения, разделения, выделения коллективный договор сохраняет свое действие в течение всего срока реорганизации.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При реорганизации или смене формы собственности организации любая из сторон имеет право направить другой стороне предложения о заключении нового коллективного договора или продлении действия прежнего на срок до трех лет.</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b/>
          <w:bCs/>
          <w:color w:val="000000"/>
          <w:sz w:val="24"/>
          <w:szCs w:val="24"/>
          <w:lang w:eastAsia="ru-RU"/>
        </w:rPr>
        <w:t>Коллективное соглашение</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Коллективное соглашение - правовой акт, устанавливающий общие принципы регулирования социально - трудовых отношений и связанных с ними экономических отношений, заключаемый между полномочными представителями работников и работодателей на федеральном, региональном, отраслевом (межотраслевом) и территориальном уровнях в пределах их компетенции. Недавно большие российские компании заключают коллективные соглашения со служащими. Процедура составления такого контракта - потребление труда и не проста, но это приносит плоды. Посредством коллективных отношений соглашения работодателя и служащего более тщательно отрегулированы.</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Соглашения не должны ухудшать положение работников по сравнению с законодательством. В этой связи можно сделать вывод: соглашения - это элемент централизованного регулирования трудовых отношений в отличие от коллективных договоров, которые, как известно, представляют собой локальные нормативные акты. Соглашения представляют, таким образом, промежуточное звено между законодательством и локальными нормативными актами предприятий. Возобновление заключения соглашений свидетельствует о дальнейшем углублении сферы применения договорного метода при установлении норм в области трудовой деятельности9. В связи с тем, что до настоящего времени сформированные объединения работодателей, участвующие в разработке и принятии соглашений, представляют далеко не всех работодателей и на отраслевом и региональном уровнях (процесс их становления и развития продолжается), в Законе потребовалось определить порядок распространения действия соглашения на работодателей, не участвовавших в заключении соглашения или не уполномочивших представительные органы работодателей сделать это от их имени (ст. 22, часть 5, 6 ТК РФ).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Заключаемые соглашения в зависимости от сферы регулируемых отношений и характера вопросов, которые необходимо решить, можно дифференцировать на:</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Генеральное соглашение (устанавливает общие принципы регулирования социально-трудовых отношений на федеральном уровне);</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Межрегиональное соглашение (устанавливает принципы регулирования социально-трудовых и иных связанных с ними отношений на уровне двух и более субъектов РФ);</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Региональное соглашение (устанавливает принципы регулирования социально-трудовых и иных связанных с ними отношений на уровне субъекта РФ);</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Отраслевое (межотраслевое) соглашение (устанавливает общие принципы регулирования оплаты труда, гарантии, компенсации и льготы работникам отрасли);</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lastRenderedPageBreak/>
        <w:t>- Территориальное соглашение (устанавливает общие условия труда, гарантии, компенсации и льготы работникам на территории соответствующего муниципального образования);</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иные соглашения (соглашения, которые могут заключаться сторонами на любом уровне социального партнерства по отдельным направлениям регулирования социально-трудовых и иных непосредственно связанных с ними отношений).</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зависимости от сторон, участвующих в переговорах, соглашения могут быть двухсторонние и трехсторонние.</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Для заключения трехстороннего соглашения подключаются органы исполнительной власти (Правительство РФ, правительства субъектов федерации, местная администрация) с целью комплексного решения социально-экономических вопросов, входящих в компетенцию каждой стороны.</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Исходя из вида соглашения, определяется и круг участников соглашения. </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Соглашения могут заключаться: на уровне федерации, на уровне субъекта федерации, на территориальном уровне, на отраслевом или профессиональном уровне.</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xml:space="preserve">Содержание отраслевого (тарифного) соглашения определяется отраслевой комиссией на основе предварительных консультаций между </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сторонами. По существу, положения Генерального соглашения носят программный характер, определяя общие принципы социально-экономической политики, направления сотрудничества по созданию условий для решения указанных программных вопросов. Все они должны учитываться при проведении коллективно-договорной кампании на отраслевом уровне и на предприятиях, в учреждениях, организациях.</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настоящее время действует Генеральное соглашение между общероссийскими объединениями профсоюзов, общероссийскими объединениями работодателей и Правительством РФ на 1998-1999 г.</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Общие правила подготовки, порядка и сроков разработки и заключения коллективных соглашений регулируются Законом РФ "О коллективных договорах и соглашениях" (ст. ст. 7 и 20), а также Положением о порядке подготовки и заключения Генерального соглашения и отраслевых (тарифных) соглашений от 12.06.93 г.</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В этой связи, для заключения коллективного соглашения того или иного уровня, как и для заключения коллективного договора, необходимы последовательные стадии:</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создание комиссии;</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проведение коллективных переговоров;</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подготовка проекта соглашения;</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заключение соглашения (подписание соглашения);</w:t>
      </w:r>
    </w:p>
    <w:p w:rsidR="00D24962" w:rsidRPr="001418E1" w:rsidRDefault="00D24962" w:rsidP="00D24962">
      <w:pPr>
        <w:spacing w:before="100" w:beforeAutospacing="1" w:after="100" w:afterAutospacing="1" w:line="240" w:lineRule="auto"/>
        <w:rPr>
          <w:rFonts w:ascii="Times New Roman" w:hAnsi="Times New Roman"/>
          <w:color w:val="000000"/>
          <w:sz w:val="24"/>
          <w:szCs w:val="24"/>
          <w:lang w:eastAsia="ru-RU"/>
        </w:rPr>
      </w:pPr>
      <w:r w:rsidRPr="001418E1">
        <w:rPr>
          <w:rFonts w:ascii="Times New Roman" w:hAnsi="Times New Roman"/>
          <w:color w:val="000000"/>
          <w:sz w:val="24"/>
          <w:szCs w:val="24"/>
          <w:lang w:eastAsia="ru-RU"/>
        </w:rPr>
        <w:t>- уведомительная регистрация.</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lastRenderedPageBreak/>
        <w:t>Для ведения переговоров, подготовки и заключения Генерального соглашения образуется Российская трехсторонняя комиссия по регулированию социально-трудовых отношений. Она сформирована общероссийскими объединениями профсоюзов, общероссийскими объединениями работодателей и Правительством РФ. Заключенные соглашения вступают в силу с момента их подписания сторонами, либо со дня, установленного в тексте соглашений. Срок действия отраслевого (тарифного) соглашения определяется сторонами и не может превышать трех лет.</w:t>
      </w:r>
    </w:p>
    <w:p w:rsidR="00D24962" w:rsidRPr="001418E1" w:rsidRDefault="00D24962" w:rsidP="00D24962">
      <w:pPr>
        <w:spacing w:before="100" w:beforeAutospacing="1" w:after="100" w:afterAutospacing="1" w:line="240" w:lineRule="auto"/>
        <w:ind w:firstLine="708"/>
        <w:rPr>
          <w:rFonts w:ascii="Times New Roman" w:hAnsi="Times New Roman"/>
          <w:color w:val="000000"/>
          <w:sz w:val="24"/>
          <w:szCs w:val="24"/>
          <w:lang w:eastAsia="ru-RU"/>
        </w:rPr>
      </w:pPr>
      <w:r w:rsidRPr="001418E1">
        <w:rPr>
          <w:rFonts w:ascii="Times New Roman" w:hAnsi="Times New Roman"/>
          <w:color w:val="000000"/>
          <w:sz w:val="24"/>
          <w:szCs w:val="24"/>
          <w:lang w:eastAsia="ru-RU"/>
        </w:rPr>
        <w:t>Контроль является важнейшим элементом реализации всех положений заключенного соглашения любого уровня. Контрольными функциями законодательством наделены все участники соглашений. Помимо участников соглашений, правом контроля за их исполнением наделена Российская трехсторонняя комиссия по регулированию социально-трудовых отношений.</w:t>
      </w:r>
    </w:p>
    <w:p w:rsidR="00D24962" w:rsidRDefault="00D24962" w:rsidP="00D24962">
      <w:pPr>
        <w:jc w:val="center"/>
        <w:rPr>
          <w:rFonts w:ascii="Times New Roman" w:hAnsi="Times New Roman"/>
          <w:sz w:val="24"/>
          <w:szCs w:val="24"/>
        </w:rPr>
      </w:pPr>
      <w:r w:rsidRPr="00166770">
        <w:rPr>
          <w:rFonts w:ascii="Times New Roman" w:hAnsi="Times New Roman"/>
          <w:sz w:val="24"/>
          <w:szCs w:val="24"/>
        </w:rPr>
        <w:t>Вопросы для проверки знаний</w:t>
      </w:r>
    </w:p>
    <w:p w:rsidR="00D24962" w:rsidRDefault="00D24962" w:rsidP="00D24962">
      <w:pPr>
        <w:rPr>
          <w:rFonts w:ascii="Times New Roman" w:hAnsi="Times New Roman"/>
          <w:sz w:val="24"/>
          <w:szCs w:val="24"/>
        </w:rPr>
      </w:pPr>
      <w:r>
        <w:rPr>
          <w:rFonts w:ascii="Times New Roman" w:hAnsi="Times New Roman"/>
          <w:sz w:val="24"/>
          <w:szCs w:val="24"/>
        </w:rPr>
        <w:t>1. Назовите основные принципы социального партнерства, провозглашенные в Конституции РФ</w:t>
      </w:r>
    </w:p>
    <w:p w:rsidR="00D24962" w:rsidRDefault="00D24962" w:rsidP="00D24962">
      <w:pPr>
        <w:rPr>
          <w:rFonts w:ascii="Times New Roman" w:hAnsi="Times New Roman"/>
          <w:sz w:val="24"/>
          <w:szCs w:val="24"/>
        </w:rPr>
      </w:pPr>
      <w:r>
        <w:rPr>
          <w:rFonts w:ascii="Times New Roman" w:hAnsi="Times New Roman"/>
          <w:sz w:val="24"/>
          <w:szCs w:val="24"/>
        </w:rPr>
        <w:t>2. Назовите основные принципы социального партнерства, содержащиеся в Трудовом кодексе</w:t>
      </w:r>
    </w:p>
    <w:p w:rsidR="00D24962" w:rsidRDefault="00D24962" w:rsidP="00D24962">
      <w:pPr>
        <w:rPr>
          <w:rFonts w:ascii="Times New Roman" w:hAnsi="Times New Roman"/>
          <w:color w:val="000000"/>
          <w:sz w:val="24"/>
          <w:szCs w:val="24"/>
          <w:lang w:eastAsia="ru-RU"/>
        </w:rPr>
      </w:pPr>
      <w:r>
        <w:rPr>
          <w:rFonts w:ascii="Times New Roman" w:hAnsi="Times New Roman"/>
          <w:sz w:val="24"/>
          <w:szCs w:val="24"/>
        </w:rPr>
        <w:t xml:space="preserve">3. </w:t>
      </w:r>
      <w:r>
        <w:rPr>
          <w:rFonts w:ascii="Times New Roman" w:hAnsi="Times New Roman"/>
          <w:color w:val="000000"/>
          <w:sz w:val="24"/>
          <w:szCs w:val="24"/>
          <w:lang w:eastAsia="ru-RU"/>
        </w:rPr>
        <w:t>Особенности ф</w:t>
      </w:r>
      <w:r w:rsidRPr="001418E1">
        <w:rPr>
          <w:rFonts w:ascii="Times New Roman" w:hAnsi="Times New Roman"/>
          <w:color w:val="000000"/>
          <w:sz w:val="24"/>
          <w:szCs w:val="24"/>
          <w:lang w:eastAsia="ru-RU"/>
        </w:rPr>
        <w:t>ормирование правового механизма социального партнерства</w:t>
      </w:r>
      <w:r>
        <w:rPr>
          <w:rFonts w:ascii="Times New Roman" w:hAnsi="Times New Roman"/>
          <w:color w:val="000000"/>
          <w:sz w:val="24"/>
          <w:szCs w:val="24"/>
          <w:lang w:eastAsia="ru-RU"/>
        </w:rPr>
        <w:t xml:space="preserve"> в региональном законодательстве</w:t>
      </w:r>
    </w:p>
    <w:p w:rsidR="00D24962" w:rsidRDefault="00D24962" w:rsidP="00D24962">
      <w:pPr>
        <w:rPr>
          <w:rFonts w:ascii="Times New Roman" w:hAnsi="Times New Roman"/>
          <w:color w:val="000000"/>
          <w:sz w:val="24"/>
          <w:szCs w:val="24"/>
          <w:lang w:eastAsia="ru-RU"/>
        </w:rPr>
      </w:pPr>
      <w:r>
        <w:rPr>
          <w:rFonts w:ascii="Times New Roman" w:hAnsi="Times New Roman"/>
          <w:color w:val="000000"/>
          <w:sz w:val="24"/>
          <w:szCs w:val="24"/>
          <w:lang w:eastAsia="ru-RU"/>
        </w:rPr>
        <w:t>4. Основные принципы социального партнерства</w:t>
      </w:r>
    </w:p>
    <w:p w:rsidR="00D24962" w:rsidRDefault="00D24962" w:rsidP="00D24962">
      <w:pPr>
        <w:rPr>
          <w:rFonts w:ascii="Times New Roman" w:hAnsi="Times New Roman"/>
          <w:color w:val="000000"/>
          <w:sz w:val="24"/>
          <w:szCs w:val="24"/>
          <w:lang w:eastAsia="ru-RU"/>
        </w:rPr>
      </w:pPr>
      <w:r>
        <w:rPr>
          <w:rFonts w:ascii="Times New Roman" w:hAnsi="Times New Roman"/>
          <w:color w:val="000000"/>
          <w:sz w:val="24"/>
          <w:szCs w:val="24"/>
          <w:lang w:eastAsia="ru-RU"/>
        </w:rPr>
        <w:t>5. Какие формы социального партнерства предусмотрены законодательством РФ?</w:t>
      </w:r>
    </w:p>
    <w:p w:rsidR="00D24962" w:rsidRDefault="00D24962" w:rsidP="00D24962">
      <w:pPr>
        <w:rPr>
          <w:rFonts w:ascii="Times New Roman" w:hAnsi="Times New Roman"/>
          <w:color w:val="000000"/>
          <w:sz w:val="24"/>
          <w:szCs w:val="24"/>
          <w:lang w:eastAsia="ru-RU"/>
        </w:rPr>
      </w:pPr>
      <w:r>
        <w:rPr>
          <w:rFonts w:ascii="Times New Roman" w:hAnsi="Times New Roman"/>
          <w:color w:val="000000"/>
          <w:sz w:val="24"/>
          <w:szCs w:val="24"/>
          <w:lang w:eastAsia="ru-RU"/>
        </w:rPr>
        <w:t>6. Что такое коллективные переговоры?</w:t>
      </w:r>
    </w:p>
    <w:p w:rsidR="00D24962" w:rsidRDefault="00D24962" w:rsidP="00D24962">
      <w:pPr>
        <w:rPr>
          <w:rFonts w:ascii="Times New Roman" w:hAnsi="Times New Roman"/>
          <w:color w:val="000000"/>
          <w:sz w:val="24"/>
          <w:szCs w:val="24"/>
          <w:lang w:eastAsia="ru-RU"/>
        </w:rPr>
      </w:pPr>
      <w:r>
        <w:rPr>
          <w:rFonts w:ascii="Times New Roman" w:hAnsi="Times New Roman"/>
          <w:color w:val="000000"/>
          <w:sz w:val="24"/>
          <w:szCs w:val="24"/>
          <w:lang w:eastAsia="ru-RU"/>
        </w:rPr>
        <w:t>7. Каков порядок проведения коллективных переговоров?</w:t>
      </w:r>
    </w:p>
    <w:p w:rsidR="00D24962" w:rsidRDefault="00D24962" w:rsidP="00D24962">
      <w:pPr>
        <w:rPr>
          <w:rFonts w:ascii="Times New Roman" w:hAnsi="Times New Roman"/>
          <w:color w:val="000000"/>
          <w:sz w:val="24"/>
          <w:szCs w:val="24"/>
          <w:lang w:eastAsia="ru-RU"/>
        </w:rPr>
      </w:pPr>
      <w:r>
        <w:rPr>
          <w:rFonts w:ascii="Times New Roman" w:hAnsi="Times New Roman"/>
          <w:color w:val="000000"/>
          <w:sz w:val="24"/>
          <w:szCs w:val="24"/>
          <w:lang w:eastAsia="ru-RU"/>
        </w:rPr>
        <w:t>8.Что такое коллективный договор?</w:t>
      </w:r>
    </w:p>
    <w:p w:rsidR="00D24962" w:rsidRDefault="00D24962" w:rsidP="00D24962">
      <w:pPr>
        <w:rPr>
          <w:rFonts w:ascii="Times New Roman" w:hAnsi="Times New Roman"/>
          <w:color w:val="000000"/>
          <w:sz w:val="24"/>
          <w:szCs w:val="24"/>
          <w:lang w:eastAsia="ru-RU"/>
        </w:rPr>
      </w:pPr>
      <w:r>
        <w:rPr>
          <w:rFonts w:ascii="Times New Roman" w:hAnsi="Times New Roman"/>
          <w:color w:val="000000"/>
          <w:sz w:val="24"/>
          <w:szCs w:val="24"/>
          <w:lang w:eastAsia="ru-RU"/>
        </w:rPr>
        <w:t>9. Кто является сторонами коллективного договора?</w:t>
      </w:r>
    </w:p>
    <w:p w:rsidR="00D24962" w:rsidRDefault="00D24962" w:rsidP="00D24962">
      <w:pPr>
        <w:rPr>
          <w:rFonts w:ascii="Times New Roman" w:hAnsi="Times New Roman"/>
          <w:color w:val="000000"/>
          <w:sz w:val="24"/>
          <w:szCs w:val="24"/>
          <w:lang w:eastAsia="ru-RU"/>
        </w:rPr>
      </w:pPr>
      <w:r>
        <w:rPr>
          <w:rFonts w:ascii="Times New Roman" w:hAnsi="Times New Roman"/>
          <w:color w:val="000000"/>
          <w:sz w:val="24"/>
          <w:szCs w:val="24"/>
          <w:lang w:eastAsia="ru-RU"/>
        </w:rPr>
        <w:t>10. Каковы обязанности работодателя при подготовке коллективного договора</w:t>
      </w:r>
    </w:p>
    <w:p w:rsidR="00D24962" w:rsidRDefault="00D24962" w:rsidP="00D24962">
      <w:pPr>
        <w:rPr>
          <w:rFonts w:ascii="Times New Roman" w:hAnsi="Times New Roman"/>
          <w:color w:val="000000"/>
          <w:sz w:val="24"/>
          <w:szCs w:val="24"/>
          <w:lang w:eastAsia="ru-RU"/>
        </w:rPr>
      </w:pPr>
      <w:r>
        <w:rPr>
          <w:rFonts w:ascii="Times New Roman" w:hAnsi="Times New Roman"/>
          <w:color w:val="000000"/>
          <w:sz w:val="24"/>
          <w:szCs w:val="24"/>
          <w:lang w:eastAsia="ru-RU"/>
        </w:rPr>
        <w:t>11. Содержание и структура коллективного договора</w:t>
      </w:r>
    </w:p>
    <w:p w:rsidR="00D24962" w:rsidRDefault="00D24962" w:rsidP="00D24962">
      <w:pPr>
        <w:rPr>
          <w:rFonts w:ascii="Times New Roman" w:hAnsi="Times New Roman"/>
          <w:sz w:val="24"/>
          <w:szCs w:val="24"/>
        </w:rPr>
      </w:pPr>
      <w:r>
        <w:rPr>
          <w:rFonts w:ascii="Times New Roman" w:hAnsi="Times New Roman"/>
          <w:sz w:val="24"/>
          <w:szCs w:val="24"/>
        </w:rPr>
        <w:t>12. Срок действия коллективного договора, порядок его продления и изменения</w:t>
      </w:r>
    </w:p>
    <w:p w:rsidR="00D24962" w:rsidRDefault="00D24962" w:rsidP="00D24962">
      <w:pPr>
        <w:rPr>
          <w:rFonts w:ascii="Times New Roman" w:hAnsi="Times New Roman"/>
          <w:sz w:val="24"/>
          <w:szCs w:val="24"/>
        </w:rPr>
      </w:pPr>
      <w:r>
        <w:rPr>
          <w:rFonts w:ascii="Times New Roman" w:hAnsi="Times New Roman"/>
          <w:sz w:val="24"/>
          <w:szCs w:val="24"/>
        </w:rPr>
        <w:t>13. Что такое коллективное соглашение? Отличия между генеральным, межрегиональным, региональным, отраслевым,  территориальным и иным соглашениями</w:t>
      </w:r>
    </w:p>
    <w:p w:rsidR="00D24962" w:rsidRDefault="00D24962" w:rsidP="00D24962">
      <w:pPr>
        <w:rPr>
          <w:rFonts w:ascii="Times New Roman" w:hAnsi="Times New Roman"/>
          <w:sz w:val="24"/>
          <w:szCs w:val="24"/>
        </w:rPr>
      </w:pPr>
      <w:r>
        <w:rPr>
          <w:rFonts w:ascii="Times New Roman" w:hAnsi="Times New Roman"/>
          <w:sz w:val="24"/>
          <w:szCs w:val="24"/>
        </w:rPr>
        <w:t>14. Перечислите стадии последовательные стадии для заключения коллективного соглашения</w:t>
      </w:r>
    </w:p>
    <w:p w:rsidR="00D24962" w:rsidRPr="00166770" w:rsidRDefault="00D24962" w:rsidP="00D24962">
      <w:pPr>
        <w:rPr>
          <w:rFonts w:ascii="Times New Roman" w:hAnsi="Times New Roman"/>
          <w:sz w:val="24"/>
          <w:szCs w:val="24"/>
        </w:rPr>
      </w:pPr>
      <w:r>
        <w:rPr>
          <w:rFonts w:ascii="Times New Roman" w:hAnsi="Times New Roman"/>
          <w:sz w:val="24"/>
          <w:szCs w:val="24"/>
        </w:rPr>
        <w:t>15. Ответственность за нарушение положений коллективного договора</w:t>
      </w:r>
    </w:p>
    <w:p w:rsidR="008E3C27" w:rsidRPr="00C316A5" w:rsidRDefault="008E3C27" w:rsidP="008E3C27">
      <w:pPr>
        <w:spacing w:after="0" w:line="240" w:lineRule="auto"/>
        <w:jc w:val="center"/>
        <w:rPr>
          <w:rFonts w:ascii="Times New Roman" w:hAnsi="Times New Roman"/>
          <w:b/>
          <w:sz w:val="24"/>
          <w:szCs w:val="24"/>
          <w:lang w:eastAsia="ru-RU"/>
        </w:rPr>
      </w:pPr>
      <w:r w:rsidRPr="00C316A5">
        <w:rPr>
          <w:rFonts w:ascii="Times New Roman" w:hAnsi="Times New Roman"/>
          <w:b/>
          <w:sz w:val="24"/>
          <w:szCs w:val="24"/>
          <w:lang w:eastAsia="ru-RU"/>
        </w:rPr>
        <w:t xml:space="preserve"> УЧЕБНО-МЕТОДИЧЕСКОЕ И ИНФОРМАЦИОННОЕ ОБЕСПЕЧЕНИЕ ПО ДИСЦИПЛИНЕ</w:t>
      </w:r>
    </w:p>
    <w:p w:rsidR="008E3C27" w:rsidRPr="009A03FA" w:rsidRDefault="008E3C27" w:rsidP="008E3C27">
      <w:pPr>
        <w:spacing w:after="0" w:line="240" w:lineRule="auto"/>
        <w:rPr>
          <w:rFonts w:ascii="Times New Roman" w:hAnsi="Times New Roman"/>
          <w:sz w:val="24"/>
          <w:szCs w:val="24"/>
          <w:lang w:eastAsia="ru-RU"/>
        </w:rPr>
      </w:pPr>
    </w:p>
    <w:p w:rsidR="00B7679D" w:rsidRPr="009A03FA" w:rsidRDefault="008E3C27" w:rsidP="00B7679D">
      <w:pPr>
        <w:spacing w:after="0" w:line="240" w:lineRule="auto"/>
        <w:rPr>
          <w:rFonts w:ascii="Times New Roman" w:hAnsi="Times New Roman"/>
          <w:b/>
          <w:sz w:val="24"/>
          <w:szCs w:val="24"/>
          <w:lang w:eastAsia="ru-RU"/>
        </w:rPr>
      </w:pPr>
      <w:r>
        <w:rPr>
          <w:rFonts w:ascii="Times New Roman" w:hAnsi="Times New Roman"/>
          <w:b/>
          <w:sz w:val="24"/>
          <w:szCs w:val="24"/>
          <w:lang w:eastAsia="ru-RU"/>
        </w:rPr>
        <w:lastRenderedPageBreak/>
        <w:t xml:space="preserve"> </w:t>
      </w:r>
      <w:r w:rsidR="00B7679D">
        <w:rPr>
          <w:rFonts w:ascii="Times New Roman" w:hAnsi="Times New Roman"/>
          <w:b/>
          <w:sz w:val="24"/>
          <w:szCs w:val="24"/>
          <w:lang w:eastAsia="ru-RU"/>
        </w:rPr>
        <w:t xml:space="preserve"> Список о</w:t>
      </w:r>
      <w:r w:rsidR="00B7679D" w:rsidRPr="009A03FA">
        <w:rPr>
          <w:rFonts w:ascii="Times New Roman" w:hAnsi="Times New Roman"/>
          <w:b/>
          <w:sz w:val="24"/>
          <w:szCs w:val="24"/>
          <w:lang w:eastAsia="ru-RU"/>
        </w:rPr>
        <w:t>сновн</w:t>
      </w:r>
      <w:r w:rsidR="00B7679D">
        <w:rPr>
          <w:rFonts w:ascii="Times New Roman" w:hAnsi="Times New Roman"/>
          <w:b/>
          <w:sz w:val="24"/>
          <w:szCs w:val="24"/>
          <w:lang w:eastAsia="ru-RU"/>
        </w:rPr>
        <w:t>ой</w:t>
      </w:r>
      <w:r w:rsidR="00B7679D" w:rsidRPr="009A03FA">
        <w:rPr>
          <w:rFonts w:ascii="Times New Roman" w:hAnsi="Times New Roman"/>
          <w:b/>
          <w:sz w:val="24"/>
          <w:szCs w:val="24"/>
          <w:lang w:eastAsia="ru-RU"/>
        </w:rPr>
        <w:t xml:space="preserve"> литератур</w:t>
      </w:r>
      <w:r w:rsidR="00B7679D">
        <w:rPr>
          <w:rFonts w:ascii="Times New Roman" w:hAnsi="Times New Roman"/>
          <w:b/>
          <w:sz w:val="24"/>
          <w:szCs w:val="24"/>
          <w:lang w:eastAsia="ru-RU"/>
        </w:rPr>
        <w:t>ы</w:t>
      </w:r>
      <w:r w:rsidR="00B7679D" w:rsidRPr="009A03FA">
        <w:rPr>
          <w:rFonts w:ascii="Times New Roman" w:hAnsi="Times New Roman"/>
          <w:b/>
          <w:sz w:val="24"/>
          <w:szCs w:val="24"/>
          <w:lang w:eastAsia="ru-RU"/>
        </w:rPr>
        <w:t>:</w:t>
      </w:r>
    </w:p>
    <w:p w:rsidR="00B7679D" w:rsidRPr="009A03FA" w:rsidRDefault="00B7679D" w:rsidP="00B7679D">
      <w:pPr>
        <w:numPr>
          <w:ilvl w:val="0"/>
          <w:numId w:val="1"/>
        </w:numPr>
        <w:spacing w:after="0" w:line="240" w:lineRule="auto"/>
        <w:jc w:val="both"/>
        <w:rPr>
          <w:rFonts w:ascii="Times New Roman" w:hAnsi="Times New Roman"/>
          <w:sz w:val="24"/>
          <w:szCs w:val="24"/>
          <w:lang w:eastAsia="ru-RU"/>
        </w:rPr>
      </w:pPr>
      <w:r w:rsidRPr="009A03FA">
        <w:rPr>
          <w:rFonts w:ascii="Times New Roman" w:hAnsi="Times New Roman"/>
          <w:sz w:val="24"/>
          <w:szCs w:val="24"/>
          <w:lang w:eastAsia="ru-RU"/>
        </w:rPr>
        <w:t xml:space="preserve">Золотарева Н.Ю, </w:t>
      </w:r>
      <w:proofErr w:type="spellStart"/>
      <w:r w:rsidRPr="009A03FA">
        <w:rPr>
          <w:rFonts w:ascii="Times New Roman" w:hAnsi="Times New Roman"/>
          <w:sz w:val="24"/>
          <w:szCs w:val="24"/>
          <w:lang w:eastAsia="ru-RU"/>
        </w:rPr>
        <w:t>Малаян</w:t>
      </w:r>
      <w:proofErr w:type="spellEnd"/>
      <w:r w:rsidRPr="009A03FA">
        <w:rPr>
          <w:rFonts w:ascii="Times New Roman" w:hAnsi="Times New Roman"/>
          <w:sz w:val="24"/>
          <w:szCs w:val="24"/>
          <w:lang w:eastAsia="ru-RU"/>
        </w:rPr>
        <w:t xml:space="preserve"> К.Р., Русак О.Н. Охрана труда: организация и управление. Учебное пособие/ Под ред. О.Н. </w:t>
      </w:r>
      <w:proofErr w:type="gramStart"/>
      <w:r w:rsidRPr="009A03FA">
        <w:rPr>
          <w:rFonts w:ascii="Times New Roman" w:hAnsi="Times New Roman"/>
          <w:sz w:val="24"/>
          <w:szCs w:val="24"/>
          <w:lang w:eastAsia="ru-RU"/>
        </w:rPr>
        <w:t>Русака.-</w:t>
      </w:r>
      <w:proofErr w:type="gramEnd"/>
      <w:r w:rsidRPr="009A03FA">
        <w:rPr>
          <w:rFonts w:ascii="Times New Roman" w:hAnsi="Times New Roman"/>
          <w:sz w:val="24"/>
          <w:szCs w:val="24"/>
          <w:lang w:eastAsia="ru-RU"/>
        </w:rPr>
        <w:t xml:space="preserve"> </w:t>
      </w:r>
      <w:proofErr w:type="spellStart"/>
      <w:r w:rsidRPr="009A03FA">
        <w:rPr>
          <w:rFonts w:ascii="Times New Roman" w:hAnsi="Times New Roman"/>
          <w:sz w:val="24"/>
          <w:szCs w:val="24"/>
          <w:lang w:eastAsia="ru-RU"/>
        </w:rPr>
        <w:t>Спб</w:t>
      </w:r>
      <w:proofErr w:type="spellEnd"/>
      <w:r w:rsidRPr="009A03FA">
        <w:rPr>
          <w:rFonts w:ascii="Times New Roman" w:hAnsi="Times New Roman"/>
          <w:sz w:val="24"/>
          <w:szCs w:val="24"/>
          <w:lang w:eastAsia="ru-RU"/>
        </w:rPr>
        <w:t>: Изд-во «Профессия», 2002-240 с.</w:t>
      </w:r>
    </w:p>
    <w:p w:rsidR="00B7679D" w:rsidRPr="009A03FA" w:rsidRDefault="00B7679D" w:rsidP="00B7679D">
      <w:pPr>
        <w:numPr>
          <w:ilvl w:val="0"/>
          <w:numId w:val="1"/>
        </w:numPr>
        <w:spacing w:after="0" w:line="240" w:lineRule="auto"/>
        <w:jc w:val="both"/>
        <w:rPr>
          <w:rFonts w:ascii="Times New Roman" w:hAnsi="Times New Roman"/>
          <w:sz w:val="24"/>
          <w:szCs w:val="24"/>
          <w:lang w:eastAsia="ru-RU"/>
        </w:rPr>
      </w:pPr>
      <w:r w:rsidRPr="009A03FA">
        <w:rPr>
          <w:rFonts w:ascii="Times New Roman" w:hAnsi="Times New Roman"/>
          <w:sz w:val="24"/>
          <w:szCs w:val="24"/>
          <w:lang w:eastAsia="ru-RU"/>
        </w:rPr>
        <w:t xml:space="preserve">Занько Н.Г., </w:t>
      </w:r>
      <w:proofErr w:type="spellStart"/>
      <w:r w:rsidRPr="009A03FA">
        <w:rPr>
          <w:rFonts w:ascii="Times New Roman" w:hAnsi="Times New Roman"/>
          <w:sz w:val="24"/>
          <w:szCs w:val="24"/>
          <w:lang w:eastAsia="ru-RU"/>
        </w:rPr>
        <w:t>Малаян</w:t>
      </w:r>
      <w:proofErr w:type="spellEnd"/>
      <w:r w:rsidRPr="009A03FA">
        <w:rPr>
          <w:rFonts w:ascii="Times New Roman" w:hAnsi="Times New Roman"/>
          <w:sz w:val="24"/>
          <w:szCs w:val="24"/>
          <w:lang w:eastAsia="ru-RU"/>
        </w:rPr>
        <w:t xml:space="preserve"> К.Р., Русак О.Н. Безопасность жизнедеятельности. Учебник для вузов. 13-е изд. </w:t>
      </w:r>
      <w:proofErr w:type="spellStart"/>
      <w:r w:rsidRPr="009A03FA">
        <w:rPr>
          <w:rFonts w:ascii="Times New Roman" w:hAnsi="Times New Roman"/>
          <w:sz w:val="24"/>
          <w:szCs w:val="24"/>
          <w:lang w:eastAsia="ru-RU"/>
        </w:rPr>
        <w:t>Испр</w:t>
      </w:r>
      <w:proofErr w:type="spellEnd"/>
      <w:r w:rsidRPr="009A03FA">
        <w:rPr>
          <w:rFonts w:ascii="Times New Roman" w:hAnsi="Times New Roman"/>
          <w:sz w:val="24"/>
          <w:szCs w:val="24"/>
          <w:lang w:eastAsia="ru-RU"/>
        </w:rPr>
        <w:t xml:space="preserve">/ Под ред. О.Н Русака.- </w:t>
      </w:r>
      <w:proofErr w:type="spellStart"/>
      <w:r w:rsidRPr="009A03FA">
        <w:rPr>
          <w:rFonts w:ascii="Times New Roman" w:hAnsi="Times New Roman"/>
          <w:sz w:val="24"/>
          <w:szCs w:val="24"/>
          <w:lang w:eastAsia="ru-RU"/>
        </w:rPr>
        <w:t>Спб</w:t>
      </w:r>
      <w:proofErr w:type="spellEnd"/>
      <w:r w:rsidRPr="009A03FA">
        <w:rPr>
          <w:rFonts w:ascii="Times New Roman" w:hAnsi="Times New Roman"/>
          <w:sz w:val="24"/>
          <w:szCs w:val="24"/>
          <w:lang w:eastAsia="ru-RU"/>
        </w:rPr>
        <w:t>: Изд-во  «Лань», 2010-672с. 2001.</w:t>
      </w:r>
    </w:p>
    <w:p w:rsidR="00B7679D" w:rsidRDefault="00B7679D" w:rsidP="00B7679D">
      <w:pPr>
        <w:numPr>
          <w:ilvl w:val="0"/>
          <w:numId w:val="1"/>
        </w:numPr>
        <w:spacing w:after="0" w:line="240" w:lineRule="auto"/>
        <w:jc w:val="both"/>
        <w:rPr>
          <w:rFonts w:ascii="Times New Roman" w:hAnsi="Times New Roman"/>
          <w:sz w:val="24"/>
          <w:szCs w:val="24"/>
          <w:lang w:eastAsia="ru-RU"/>
        </w:rPr>
      </w:pPr>
      <w:r w:rsidRPr="009A03FA">
        <w:rPr>
          <w:rFonts w:ascii="Times New Roman" w:hAnsi="Times New Roman"/>
          <w:sz w:val="24"/>
          <w:szCs w:val="24"/>
          <w:lang w:eastAsia="ru-RU"/>
        </w:rPr>
        <w:t>Федеральный закон «Трудовой кодекс Российской Федерации», №197-ФЗ от 30 декабря 2001г. (с изменениями);</w:t>
      </w:r>
    </w:p>
    <w:p w:rsidR="00B7679D" w:rsidRPr="00936154" w:rsidRDefault="00C77AFB" w:rsidP="00B7679D">
      <w:pPr>
        <w:numPr>
          <w:ilvl w:val="0"/>
          <w:numId w:val="1"/>
        </w:numPr>
        <w:spacing w:after="0" w:line="240" w:lineRule="auto"/>
        <w:jc w:val="both"/>
        <w:rPr>
          <w:rFonts w:ascii="Times New Roman" w:hAnsi="Times New Roman"/>
          <w:b/>
          <w:sz w:val="24"/>
          <w:szCs w:val="24"/>
          <w:lang w:eastAsia="ru-RU"/>
        </w:rPr>
      </w:pPr>
      <w:hyperlink r:id="rId5" w:history="1">
        <w:r w:rsidR="00B7679D" w:rsidRPr="000C3FF6">
          <w:rPr>
            <w:rStyle w:val="a6"/>
            <w:rFonts w:ascii="Times New Roman" w:hAnsi="Times New Roman"/>
            <w:bCs/>
            <w:sz w:val="24"/>
            <w:szCs w:val="24"/>
            <w:shd w:val="clear" w:color="auto" w:fill="FFFFFF"/>
          </w:rPr>
          <w:t>Симакова, Н. Н.</w:t>
        </w:r>
      </w:hyperlink>
      <w:r w:rsidR="00B7679D" w:rsidRPr="000C3FF6">
        <w:rPr>
          <w:rStyle w:val="apple-converted-space"/>
          <w:rFonts w:ascii="Times New Roman" w:hAnsi="Times New Roman"/>
          <w:sz w:val="24"/>
          <w:szCs w:val="24"/>
          <w:shd w:val="clear" w:color="auto" w:fill="FFFFFF"/>
        </w:rPr>
        <w:t> </w:t>
      </w:r>
      <w:r w:rsidR="00B7679D" w:rsidRPr="000C3FF6">
        <w:rPr>
          <w:rFonts w:ascii="Times New Roman" w:hAnsi="Times New Roman"/>
          <w:sz w:val="24"/>
          <w:szCs w:val="24"/>
          <w:shd w:val="clear" w:color="auto" w:fill="FFFFFF"/>
        </w:rPr>
        <w:t xml:space="preserve">    Организация рабочих мест с персональными электронно-вычислительными машинами (ПЭВМ) [Электронный ресурс] : </w:t>
      </w:r>
      <w:proofErr w:type="spellStart"/>
      <w:r w:rsidR="00B7679D" w:rsidRPr="000C3FF6">
        <w:rPr>
          <w:rFonts w:ascii="Times New Roman" w:hAnsi="Times New Roman"/>
          <w:sz w:val="24"/>
          <w:szCs w:val="24"/>
          <w:shd w:val="clear" w:color="auto" w:fill="FFFFFF"/>
        </w:rPr>
        <w:t>учеб.пособие</w:t>
      </w:r>
      <w:proofErr w:type="spellEnd"/>
      <w:r w:rsidR="00B7679D" w:rsidRPr="000C3FF6">
        <w:rPr>
          <w:rFonts w:ascii="Times New Roman" w:hAnsi="Times New Roman"/>
          <w:sz w:val="24"/>
          <w:szCs w:val="24"/>
          <w:shd w:val="clear" w:color="auto" w:fill="FFFFFF"/>
        </w:rPr>
        <w:t xml:space="preserve"> / Н. Н.</w:t>
      </w:r>
      <w:r w:rsidR="00B7679D" w:rsidRPr="000C3FF6">
        <w:rPr>
          <w:rStyle w:val="apple-converted-space"/>
          <w:rFonts w:ascii="Times New Roman" w:hAnsi="Times New Roman"/>
          <w:sz w:val="24"/>
          <w:szCs w:val="24"/>
          <w:shd w:val="clear" w:color="auto" w:fill="FFFFFF"/>
        </w:rPr>
        <w:t> </w:t>
      </w:r>
      <w:r w:rsidR="00B7679D" w:rsidRPr="000C3FF6">
        <w:rPr>
          <w:rFonts w:ascii="Times New Roman" w:hAnsi="Times New Roman"/>
          <w:bCs/>
          <w:sz w:val="24"/>
          <w:szCs w:val="24"/>
          <w:shd w:val="clear" w:color="auto" w:fill="FFFFFF"/>
        </w:rPr>
        <w:t>Симакова</w:t>
      </w:r>
      <w:r w:rsidR="00B7679D" w:rsidRPr="000C3FF6">
        <w:rPr>
          <w:rStyle w:val="apple-converted-space"/>
          <w:rFonts w:ascii="Times New Roman" w:hAnsi="Times New Roman"/>
          <w:sz w:val="24"/>
          <w:szCs w:val="24"/>
          <w:shd w:val="clear" w:color="auto" w:fill="FFFFFF"/>
        </w:rPr>
        <w:t> </w:t>
      </w:r>
      <w:r w:rsidR="00B7679D" w:rsidRPr="000C3FF6">
        <w:rPr>
          <w:rFonts w:ascii="Times New Roman" w:hAnsi="Times New Roman"/>
          <w:sz w:val="24"/>
          <w:szCs w:val="24"/>
          <w:shd w:val="clear" w:color="auto" w:fill="FFFFFF"/>
        </w:rPr>
        <w:t xml:space="preserve">; </w:t>
      </w:r>
      <w:proofErr w:type="spellStart"/>
      <w:r w:rsidR="00B7679D" w:rsidRPr="000C3FF6">
        <w:rPr>
          <w:rFonts w:ascii="Times New Roman" w:hAnsi="Times New Roman"/>
          <w:sz w:val="24"/>
          <w:szCs w:val="24"/>
          <w:shd w:val="clear" w:color="auto" w:fill="FFFFFF"/>
        </w:rPr>
        <w:t>Сиб</w:t>
      </w:r>
      <w:proofErr w:type="spellEnd"/>
      <w:r w:rsidR="00B7679D" w:rsidRPr="000C3FF6">
        <w:rPr>
          <w:rFonts w:ascii="Times New Roman" w:hAnsi="Times New Roman"/>
          <w:sz w:val="24"/>
          <w:szCs w:val="24"/>
          <w:shd w:val="clear" w:color="auto" w:fill="FFFFFF"/>
        </w:rPr>
        <w:t xml:space="preserve">. гос. ун-т телекоммуникаций и информатики. - </w:t>
      </w:r>
      <w:r w:rsidR="00B7679D" w:rsidRPr="000C3FF6">
        <w:rPr>
          <w:rFonts w:ascii="Times New Roman" w:hAnsi="Times New Roman"/>
          <w:color w:val="000000"/>
          <w:sz w:val="24"/>
          <w:szCs w:val="24"/>
          <w:shd w:val="clear" w:color="auto" w:fill="FFFFFF"/>
        </w:rPr>
        <w:t>Электрон</w:t>
      </w:r>
      <w:proofErr w:type="gramStart"/>
      <w:r w:rsidR="00B7679D" w:rsidRPr="000C3FF6">
        <w:rPr>
          <w:rFonts w:ascii="Times New Roman" w:hAnsi="Times New Roman"/>
          <w:color w:val="000000"/>
          <w:sz w:val="24"/>
          <w:szCs w:val="24"/>
          <w:shd w:val="clear" w:color="auto" w:fill="FFFFFF"/>
        </w:rPr>
        <w:t>.</w:t>
      </w:r>
      <w:proofErr w:type="gramEnd"/>
      <w:r w:rsidR="00B7679D" w:rsidRPr="000C3FF6">
        <w:rPr>
          <w:rFonts w:ascii="Times New Roman" w:hAnsi="Times New Roman"/>
          <w:color w:val="000000"/>
          <w:sz w:val="24"/>
          <w:szCs w:val="24"/>
          <w:shd w:val="clear" w:color="auto" w:fill="FFFFFF"/>
        </w:rPr>
        <w:t xml:space="preserve"> дан. (1 файл). - </w:t>
      </w:r>
      <w:proofErr w:type="gramStart"/>
      <w:r w:rsidR="00B7679D" w:rsidRPr="000C3FF6">
        <w:rPr>
          <w:rFonts w:ascii="Times New Roman" w:hAnsi="Times New Roman"/>
          <w:color w:val="000000"/>
          <w:sz w:val="24"/>
          <w:szCs w:val="24"/>
          <w:shd w:val="clear" w:color="auto" w:fill="FFFFFF"/>
        </w:rPr>
        <w:t>Новосибирск :</w:t>
      </w:r>
      <w:proofErr w:type="gramEnd"/>
      <w:r w:rsidR="00B7679D" w:rsidRPr="000C3FF6">
        <w:rPr>
          <w:rFonts w:ascii="Times New Roman" w:hAnsi="Times New Roman"/>
          <w:color w:val="000000"/>
          <w:sz w:val="24"/>
          <w:szCs w:val="24"/>
          <w:shd w:val="clear" w:color="auto" w:fill="FFFFFF"/>
        </w:rPr>
        <w:t xml:space="preserve"> </w:t>
      </w:r>
      <w:proofErr w:type="spellStart"/>
      <w:r w:rsidR="00B7679D" w:rsidRPr="000C3FF6">
        <w:rPr>
          <w:rFonts w:ascii="Times New Roman" w:hAnsi="Times New Roman"/>
          <w:color w:val="000000"/>
          <w:sz w:val="24"/>
          <w:szCs w:val="24"/>
          <w:shd w:val="clear" w:color="auto" w:fill="FFFFFF"/>
        </w:rPr>
        <w:t>СибГУТИ</w:t>
      </w:r>
      <w:proofErr w:type="spellEnd"/>
      <w:r w:rsidR="00B7679D" w:rsidRPr="000C3FF6">
        <w:rPr>
          <w:rFonts w:ascii="Times New Roman" w:hAnsi="Times New Roman"/>
          <w:color w:val="000000"/>
          <w:sz w:val="24"/>
          <w:szCs w:val="24"/>
          <w:shd w:val="clear" w:color="auto" w:fill="FFFFFF"/>
        </w:rPr>
        <w:t xml:space="preserve">, 2013. - 78 </w:t>
      </w:r>
      <w:proofErr w:type="gramStart"/>
      <w:r w:rsidR="00B7679D" w:rsidRPr="000C3FF6">
        <w:rPr>
          <w:rFonts w:ascii="Times New Roman" w:hAnsi="Times New Roman"/>
          <w:color w:val="000000"/>
          <w:sz w:val="24"/>
          <w:szCs w:val="24"/>
          <w:shd w:val="clear" w:color="auto" w:fill="FFFFFF"/>
        </w:rPr>
        <w:t>с. :</w:t>
      </w:r>
      <w:proofErr w:type="gramEnd"/>
      <w:r w:rsidR="00B7679D" w:rsidRPr="000C3FF6">
        <w:rPr>
          <w:rFonts w:ascii="Times New Roman" w:hAnsi="Times New Roman"/>
          <w:color w:val="000000"/>
          <w:sz w:val="24"/>
          <w:szCs w:val="24"/>
          <w:shd w:val="clear" w:color="auto" w:fill="FFFFFF"/>
        </w:rPr>
        <w:t xml:space="preserve"> ил. - </w:t>
      </w:r>
      <w:proofErr w:type="spellStart"/>
      <w:r w:rsidR="00B7679D" w:rsidRPr="000C3FF6">
        <w:rPr>
          <w:rFonts w:ascii="Times New Roman" w:hAnsi="Times New Roman"/>
          <w:color w:val="000000"/>
          <w:sz w:val="24"/>
          <w:szCs w:val="24"/>
          <w:shd w:val="clear" w:color="auto" w:fill="FFFFFF"/>
        </w:rPr>
        <w:t>Библиогр</w:t>
      </w:r>
      <w:proofErr w:type="spellEnd"/>
      <w:r w:rsidR="00B7679D" w:rsidRPr="000C3FF6">
        <w:rPr>
          <w:rFonts w:ascii="Times New Roman" w:hAnsi="Times New Roman"/>
          <w:color w:val="000000"/>
          <w:sz w:val="24"/>
          <w:szCs w:val="24"/>
          <w:shd w:val="clear" w:color="auto" w:fill="FFFFFF"/>
        </w:rPr>
        <w:t xml:space="preserve">.: с. 76-77. - </w:t>
      </w:r>
      <w:proofErr w:type="spellStart"/>
      <w:r w:rsidR="00B7679D" w:rsidRPr="000C3FF6">
        <w:rPr>
          <w:rFonts w:ascii="Times New Roman" w:hAnsi="Times New Roman"/>
          <w:color w:val="000000"/>
          <w:sz w:val="24"/>
          <w:szCs w:val="24"/>
          <w:shd w:val="clear" w:color="auto" w:fill="FFFFFF"/>
        </w:rPr>
        <w:t>Загл</w:t>
      </w:r>
      <w:proofErr w:type="spellEnd"/>
      <w:r w:rsidR="00B7679D" w:rsidRPr="000C3FF6">
        <w:rPr>
          <w:rFonts w:ascii="Times New Roman" w:hAnsi="Times New Roman"/>
          <w:color w:val="000000"/>
          <w:sz w:val="24"/>
          <w:szCs w:val="24"/>
          <w:shd w:val="clear" w:color="auto" w:fill="FFFFFF"/>
        </w:rPr>
        <w:t xml:space="preserve">. с титул. экрана. - Электрон. версия </w:t>
      </w:r>
      <w:proofErr w:type="spellStart"/>
      <w:r w:rsidR="00B7679D" w:rsidRPr="000C3FF6">
        <w:rPr>
          <w:rFonts w:ascii="Times New Roman" w:hAnsi="Times New Roman"/>
          <w:color w:val="000000"/>
          <w:sz w:val="24"/>
          <w:szCs w:val="24"/>
          <w:shd w:val="clear" w:color="auto" w:fill="FFFFFF"/>
        </w:rPr>
        <w:t>печ</w:t>
      </w:r>
      <w:proofErr w:type="spellEnd"/>
      <w:r w:rsidR="00B7679D" w:rsidRPr="000C3FF6">
        <w:rPr>
          <w:rFonts w:ascii="Times New Roman" w:hAnsi="Times New Roman"/>
          <w:color w:val="000000"/>
          <w:sz w:val="24"/>
          <w:szCs w:val="24"/>
          <w:shd w:val="clear" w:color="auto" w:fill="FFFFFF"/>
        </w:rPr>
        <w:t xml:space="preserve">. </w:t>
      </w:r>
      <w:proofErr w:type="gramStart"/>
      <w:r w:rsidR="00B7679D" w:rsidRPr="000C3FF6">
        <w:rPr>
          <w:rFonts w:ascii="Times New Roman" w:hAnsi="Times New Roman"/>
          <w:color w:val="000000"/>
          <w:sz w:val="24"/>
          <w:szCs w:val="24"/>
          <w:shd w:val="clear" w:color="auto" w:fill="FFFFFF"/>
        </w:rPr>
        <w:t>публикации .</w:t>
      </w:r>
      <w:proofErr w:type="gramEnd"/>
      <w:r w:rsidR="00B7679D" w:rsidRPr="000C3FF6">
        <w:rPr>
          <w:rFonts w:ascii="Times New Roman" w:hAnsi="Times New Roman"/>
          <w:color w:val="000000"/>
          <w:sz w:val="24"/>
          <w:szCs w:val="24"/>
          <w:shd w:val="clear" w:color="auto" w:fill="FFFFFF"/>
        </w:rPr>
        <w:t xml:space="preserve"> - Режим доступа: http://ellib.sibsutis.ru/ellib/2013/445_Simakova. _</w:t>
      </w:r>
      <w:proofErr w:type="spellStart"/>
      <w:r w:rsidR="00B7679D" w:rsidRPr="000C3FF6">
        <w:rPr>
          <w:rFonts w:ascii="Times New Roman" w:hAnsi="Times New Roman"/>
          <w:color w:val="000000"/>
          <w:sz w:val="24"/>
          <w:szCs w:val="24"/>
          <w:shd w:val="clear" w:color="auto" w:fill="FFFFFF"/>
        </w:rPr>
        <w:t>Organizatsija</w:t>
      </w:r>
      <w:proofErr w:type="spellEnd"/>
      <w:r w:rsidR="00B7679D" w:rsidRPr="000C3FF6">
        <w:rPr>
          <w:rFonts w:ascii="Times New Roman" w:hAnsi="Times New Roman"/>
          <w:color w:val="000000"/>
          <w:sz w:val="24"/>
          <w:szCs w:val="24"/>
          <w:shd w:val="clear" w:color="auto" w:fill="FFFFFF"/>
        </w:rPr>
        <w:t xml:space="preserve"> _</w:t>
      </w:r>
      <w:proofErr w:type="spellStart"/>
      <w:r w:rsidR="00B7679D" w:rsidRPr="000C3FF6">
        <w:rPr>
          <w:rFonts w:ascii="Times New Roman" w:hAnsi="Times New Roman"/>
          <w:color w:val="000000"/>
          <w:sz w:val="24"/>
          <w:szCs w:val="24"/>
          <w:shd w:val="clear" w:color="auto" w:fill="FFFFFF"/>
        </w:rPr>
        <w:t>Rabochikh</w:t>
      </w:r>
      <w:proofErr w:type="spellEnd"/>
      <w:r w:rsidR="00B7679D" w:rsidRPr="000C3FF6">
        <w:rPr>
          <w:rFonts w:ascii="Times New Roman" w:hAnsi="Times New Roman"/>
          <w:color w:val="000000"/>
          <w:sz w:val="24"/>
          <w:szCs w:val="24"/>
          <w:shd w:val="clear" w:color="auto" w:fill="FFFFFF"/>
        </w:rPr>
        <w:t xml:space="preserve"> _</w:t>
      </w:r>
      <w:proofErr w:type="spellStart"/>
      <w:r w:rsidR="00B7679D" w:rsidRPr="000C3FF6">
        <w:rPr>
          <w:rFonts w:ascii="Times New Roman" w:hAnsi="Times New Roman"/>
          <w:color w:val="000000"/>
          <w:sz w:val="24"/>
          <w:szCs w:val="24"/>
          <w:shd w:val="clear" w:color="auto" w:fill="FFFFFF"/>
        </w:rPr>
        <w:t>Mest</w:t>
      </w:r>
      <w:proofErr w:type="spellEnd"/>
      <w:r w:rsidR="00B7679D" w:rsidRPr="000C3FF6">
        <w:rPr>
          <w:rFonts w:ascii="Times New Roman" w:hAnsi="Times New Roman"/>
          <w:color w:val="000000"/>
          <w:sz w:val="24"/>
          <w:szCs w:val="24"/>
          <w:shd w:val="clear" w:color="auto" w:fill="FFFFFF"/>
        </w:rPr>
        <w:t xml:space="preserve"> _ _.</w:t>
      </w:r>
      <w:proofErr w:type="spellStart"/>
      <w:r w:rsidR="00B7679D" w:rsidRPr="000C3FF6">
        <w:rPr>
          <w:rFonts w:ascii="Times New Roman" w:hAnsi="Times New Roman"/>
          <w:color w:val="000000"/>
          <w:sz w:val="24"/>
          <w:szCs w:val="24"/>
          <w:shd w:val="clear" w:color="auto" w:fill="FFFFFF"/>
        </w:rPr>
        <w:t>rar</w:t>
      </w:r>
      <w:proofErr w:type="spellEnd"/>
      <w:r w:rsidR="00B7679D" w:rsidRPr="000C3FF6">
        <w:rPr>
          <w:rFonts w:ascii="Times New Roman" w:hAnsi="Times New Roman"/>
          <w:color w:val="000000"/>
          <w:sz w:val="24"/>
          <w:szCs w:val="24"/>
          <w:shd w:val="clear" w:color="auto" w:fill="FFFFFF"/>
        </w:rPr>
        <w:t>, по паролю. - : Б. ц.</w:t>
      </w:r>
      <w:r w:rsidR="00B7679D" w:rsidRPr="000C3FF6">
        <w:rPr>
          <w:rFonts w:ascii="Times New Roman" w:hAnsi="Times New Roman"/>
          <w:color w:val="000000"/>
          <w:sz w:val="24"/>
          <w:szCs w:val="24"/>
        </w:rPr>
        <w:br/>
      </w:r>
      <w:r w:rsidR="00B7679D" w:rsidRPr="000C3FF6">
        <w:rPr>
          <w:rFonts w:ascii="Times New Roman" w:hAnsi="Times New Roman"/>
          <w:color w:val="000000"/>
          <w:sz w:val="24"/>
          <w:szCs w:val="24"/>
          <w:shd w:val="clear" w:color="auto" w:fill="FFFFFF"/>
        </w:rPr>
        <w:t>Авт. договор № 161 от 30.03.2015 г.</w:t>
      </w:r>
    </w:p>
    <w:p w:rsidR="00B7679D" w:rsidRPr="00B7679D" w:rsidRDefault="00B7679D" w:rsidP="00B7679D">
      <w:pPr>
        <w:numPr>
          <w:ilvl w:val="0"/>
          <w:numId w:val="1"/>
        </w:numPr>
        <w:spacing w:after="0" w:line="240" w:lineRule="auto"/>
        <w:jc w:val="both"/>
        <w:rPr>
          <w:rFonts w:ascii="Times New Roman" w:hAnsi="Times New Roman"/>
          <w:b/>
          <w:sz w:val="24"/>
          <w:szCs w:val="24"/>
          <w:lang w:eastAsia="ru-RU"/>
        </w:rPr>
      </w:pPr>
      <w:r w:rsidRPr="00936154">
        <w:rPr>
          <w:rFonts w:ascii="Times New Roman" w:hAnsi="Times New Roman"/>
          <w:color w:val="000000"/>
          <w:sz w:val="24"/>
          <w:szCs w:val="24"/>
          <w:shd w:val="clear" w:color="auto" w:fill="FCFCFC"/>
        </w:rPr>
        <w:t>Челноков А.А. Охрана труда [Электронный ресурс</w:t>
      </w:r>
      <w:proofErr w:type="gramStart"/>
      <w:r w:rsidRPr="00936154">
        <w:rPr>
          <w:rFonts w:ascii="Times New Roman" w:hAnsi="Times New Roman"/>
          <w:color w:val="000000"/>
          <w:sz w:val="24"/>
          <w:szCs w:val="24"/>
          <w:shd w:val="clear" w:color="auto" w:fill="FCFCFC"/>
        </w:rPr>
        <w:t>] :</w:t>
      </w:r>
      <w:proofErr w:type="gramEnd"/>
      <w:r w:rsidRPr="00936154">
        <w:rPr>
          <w:rFonts w:ascii="Times New Roman" w:hAnsi="Times New Roman"/>
          <w:color w:val="000000"/>
          <w:sz w:val="24"/>
          <w:szCs w:val="24"/>
          <w:shd w:val="clear" w:color="auto" w:fill="FCFCFC"/>
        </w:rPr>
        <w:t xml:space="preserve"> учебник / А.А. Челноков, И.Н. Жмыхов, В.Н. Цап. — Электрон. текстовые данные. — Минск: </w:t>
      </w:r>
      <w:proofErr w:type="spellStart"/>
      <w:r w:rsidRPr="00936154">
        <w:rPr>
          <w:rFonts w:ascii="Times New Roman" w:hAnsi="Times New Roman"/>
          <w:color w:val="000000"/>
          <w:sz w:val="24"/>
          <w:szCs w:val="24"/>
          <w:shd w:val="clear" w:color="auto" w:fill="FCFCFC"/>
        </w:rPr>
        <w:t>Вышэйшая</w:t>
      </w:r>
      <w:proofErr w:type="spellEnd"/>
      <w:r w:rsidRPr="00936154">
        <w:rPr>
          <w:rFonts w:ascii="Times New Roman" w:hAnsi="Times New Roman"/>
          <w:color w:val="000000"/>
          <w:sz w:val="24"/>
          <w:szCs w:val="24"/>
          <w:shd w:val="clear" w:color="auto" w:fill="FCFCFC"/>
        </w:rPr>
        <w:t xml:space="preserve"> школа, 2013. — 656 c. — 978-985-06-2088-0. — Режим доступа: http://www.iprbookshop.ru/24122.html</w:t>
      </w:r>
    </w:p>
    <w:p w:rsidR="00B7679D" w:rsidRPr="009A03FA" w:rsidRDefault="00B7679D" w:rsidP="00B7679D">
      <w:pPr>
        <w:spacing w:after="0" w:line="240" w:lineRule="auto"/>
        <w:rPr>
          <w:rFonts w:ascii="Times New Roman" w:hAnsi="Times New Roman"/>
          <w:b/>
          <w:sz w:val="24"/>
          <w:szCs w:val="24"/>
          <w:lang w:eastAsia="ru-RU"/>
        </w:rPr>
      </w:pPr>
      <w:r>
        <w:rPr>
          <w:rFonts w:ascii="Times New Roman" w:hAnsi="Times New Roman"/>
          <w:b/>
          <w:sz w:val="24"/>
          <w:szCs w:val="24"/>
          <w:lang w:eastAsia="ru-RU"/>
        </w:rPr>
        <w:t>Список д</w:t>
      </w:r>
      <w:r w:rsidRPr="009A03FA">
        <w:rPr>
          <w:rFonts w:ascii="Times New Roman" w:hAnsi="Times New Roman"/>
          <w:b/>
          <w:sz w:val="24"/>
          <w:szCs w:val="24"/>
          <w:lang w:eastAsia="ru-RU"/>
        </w:rPr>
        <w:t>ополнительн</w:t>
      </w:r>
      <w:r>
        <w:rPr>
          <w:rFonts w:ascii="Times New Roman" w:hAnsi="Times New Roman"/>
          <w:b/>
          <w:sz w:val="24"/>
          <w:szCs w:val="24"/>
          <w:lang w:eastAsia="ru-RU"/>
        </w:rPr>
        <w:t>ой</w:t>
      </w:r>
      <w:r w:rsidRPr="009A03FA">
        <w:rPr>
          <w:rFonts w:ascii="Times New Roman" w:hAnsi="Times New Roman"/>
          <w:b/>
          <w:sz w:val="24"/>
          <w:szCs w:val="24"/>
          <w:lang w:eastAsia="ru-RU"/>
        </w:rPr>
        <w:t xml:space="preserve"> литератур</w:t>
      </w:r>
      <w:r>
        <w:rPr>
          <w:rFonts w:ascii="Times New Roman" w:hAnsi="Times New Roman"/>
          <w:b/>
          <w:sz w:val="24"/>
          <w:szCs w:val="24"/>
          <w:lang w:eastAsia="ru-RU"/>
        </w:rPr>
        <w:t>ы</w:t>
      </w:r>
      <w:r w:rsidRPr="009A03FA">
        <w:rPr>
          <w:rFonts w:ascii="Times New Roman" w:hAnsi="Times New Roman"/>
          <w:b/>
          <w:sz w:val="24"/>
          <w:szCs w:val="24"/>
          <w:lang w:eastAsia="ru-RU"/>
        </w:rPr>
        <w:t>:</w:t>
      </w:r>
    </w:p>
    <w:p w:rsidR="00B7679D" w:rsidRPr="009A03FA" w:rsidRDefault="00B7679D" w:rsidP="00B7679D">
      <w:pPr>
        <w:numPr>
          <w:ilvl w:val="0"/>
          <w:numId w:val="1"/>
        </w:numPr>
        <w:spacing w:after="0" w:line="240" w:lineRule="auto"/>
        <w:jc w:val="both"/>
        <w:rPr>
          <w:rFonts w:ascii="Times New Roman" w:hAnsi="Times New Roman"/>
          <w:sz w:val="24"/>
          <w:szCs w:val="24"/>
          <w:lang w:eastAsia="ru-RU"/>
        </w:rPr>
      </w:pPr>
      <w:r w:rsidRPr="009A03FA">
        <w:rPr>
          <w:rFonts w:ascii="Times New Roman" w:hAnsi="Times New Roman"/>
          <w:sz w:val="24"/>
          <w:szCs w:val="24"/>
          <w:lang w:eastAsia="ru-RU"/>
        </w:rPr>
        <w:t xml:space="preserve">Приказ </w:t>
      </w:r>
      <w:proofErr w:type="spellStart"/>
      <w:r w:rsidRPr="009A03FA">
        <w:rPr>
          <w:rFonts w:ascii="Times New Roman" w:hAnsi="Times New Roman"/>
          <w:sz w:val="24"/>
          <w:szCs w:val="24"/>
          <w:lang w:eastAsia="ru-RU"/>
        </w:rPr>
        <w:t>Минздравсоцразвития</w:t>
      </w:r>
      <w:proofErr w:type="spellEnd"/>
      <w:r w:rsidRPr="009A03FA">
        <w:rPr>
          <w:rFonts w:ascii="Times New Roman" w:hAnsi="Times New Roman"/>
          <w:sz w:val="24"/>
          <w:szCs w:val="24"/>
          <w:lang w:eastAsia="ru-RU"/>
        </w:rPr>
        <w:t xml:space="preserve"> России №413 от 29.05.06г. «Об утверждении типового положения о комитете (комиссии) по охране труда»;</w:t>
      </w:r>
    </w:p>
    <w:p w:rsidR="00B7679D" w:rsidRPr="009A03FA" w:rsidRDefault="00B7679D" w:rsidP="00B7679D">
      <w:pPr>
        <w:numPr>
          <w:ilvl w:val="0"/>
          <w:numId w:val="1"/>
        </w:numPr>
        <w:spacing w:after="0" w:line="240" w:lineRule="auto"/>
        <w:jc w:val="both"/>
        <w:rPr>
          <w:rFonts w:ascii="Times New Roman" w:hAnsi="Times New Roman"/>
          <w:sz w:val="24"/>
          <w:szCs w:val="24"/>
          <w:lang w:eastAsia="ru-RU"/>
        </w:rPr>
      </w:pPr>
      <w:r w:rsidRPr="009A03FA">
        <w:rPr>
          <w:rFonts w:ascii="Times New Roman" w:hAnsi="Times New Roman"/>
          <w:sz w:val="24"/>
          <w:szCs w:val="24"/>
          <w:lang w:eastAsia="ru-RU"/>
        </w:rPr>
        <w:t>Постановление Исполкома ФНПР №4-3 от 18.10.06г. «Типовое положение об уполномоченном (доверенном) лице по охране труда профессионального союза»;</w:t>
      </w:r>
    </w:p>
    <w:p w:rsidR="00B7679D" w:rsidRPr="009A03FA" w:rsidRDefault="00B7679D" w:rsidP="00B7679D">
      <w:pPr>
        <w:numPr>
          <w:ilvl w:val="0"/>
          <w:numId w:val="1"/>
        </w:numPr>
        <w:spacing w:after="0" w:line="240" w:lineRule="auto"/>
        <w:jc w:val="both"/>
        <w:rPr>
          <w:rFonts w:ascii="Times New Roman" w:hAnsi="Times New Roman"/>
          <w:sz w:val="24"/>
          <w:szCs w:val="24"/>
          <w:lang w:eastAsia="ru-RU"/>
        </w:rPr>
      </w:pPr>
      <w:r w:rsidRPr="009A03FA">
        <w:rPr>
          <w:rFonts w:ascii="Times New Roman" w:hAnsi="Times New Roman"/>
          <w:sz w:val="24"/>
          <w:szCs w:val="24"/>
          <w:lang w:eastAsia="ru-RU"/>
        </w:rPr>
        <w:t>Межгосударственный стандарт ГОСТ 12.0.230-2007. ССБТ. Системы управления охраной труда. Общие требования;</w:t>
      </w:r>
    </w:p>
    <w:p w:rsidR="00B7679D" w:rsidRPr="009A03FA" w:rsidRDefault="00B7679D" w:rsidP="00B7679D">
      <w:pPr>
        <w:numPr>
          <w:ilvl w:val="0"/>
          <w:numId w:val="1"/>
        </w:numPr>
        <w:spacing w:after="0" w:line="240" w:lineRule="auto"/>
        <w:jc w:val="both"/>
        <w:rPr>
          <w:rFonts w:ascii="Times New Roman" w:hAnsi="Times New Roman"/>
          <w:sz w:val="24"/>
          <w:szCs w:val="24"/>
          <w:lang w:eastAsia="ru-RU"/>
        </w:rPr>
      </w:pPr>
      <w:r w:rsidRPr="009A03FA">
        <w:rPr>
          <w:rFonts w:ascii="Times New Roman" w:hAnsi="Times New Roman"/>
          <w:sz w:val="24"/>
          <w:szCs w:val="24"/>
          <w:lang w:eastAsia="ru-RU"/>
        </w:rPr>
        <w:t>Руководство по системам управления охраной труда  МОТ-СУОТ 2001/ILO-05Н 2001, Международное бюро труда, Женева;</w:t>
      </w:r>
    </w:p>
    <w:p w:rsidR="00B7679D" w:rsidRPr="00C316A5" w:rsidRDefault="00B7679D" w:rsidP="00B7679D">
      <w:pPr>
        <w:numPr>
          <w:ilvl w:val="0"/>
          <w:numId w:val="1"/>
        </w:numPr>
        <w:spacing w:after="0" w:line="240" w:lineRule="auto"/>
        <w:jc w:val="both"/>
        <w:rPr>
          <w:rFonts w:ascii="Times New Roman" w:hAnsi="Times New Roman"/>
          <w:sz w:val="24"/>
          <w:szCs w:val="24"/>
          <w:lang w:eastAsia="ru-RU"/>
        </w:rPr>
      </w:pPr>
      <w:r w:rsidRPr="009A03FA">
        <w:rPr>
          <w:rFonts w:ascii="Times New Roman" w:hAnsi="Times New Roman"/>
          <w:sz w:val="24"/>
          <w:szCs w:val="24"/>
          <w:lang w:eastAsia="ru-RU"/>
        </w:rPr>
        <w:t>Постановление Минтруда России от 08.02.00 №14 «Об утверждении рекомендаций по организации работы службы охраны труда в организации»;</w:t>
      </w:r>
    </w:p>
    <w:p w:rsidR="00B7679D" w:rsidRPr="00C316A5" w:rsidRDefault="00B7679D" w:rsidP="00B7679D">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П</w:t>
      </w:r>
      <w:r w:rsidRPr="00C316A5">
        <w:rPr>
          <w:rFonts w:ascii="Times New Roman" w:hAnsi="Times New Roman"/>
          <w:b/>
          <w:bCs/>
          <w:sz w:val="24"/>
          <w:szCs w:val="24"/>
        </w:rPr>
        <w:t>ериодические издания</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1. Журнал «Безопасность жизнедеятельности»</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2. Журнал «Безопасность труда в промышленности»</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3. Журнал «Охрана труда и социальное страхование»</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4. Журнал «Справочник специалиста по охране труда»</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 xml:space="preserve">5. Журнал «Технологии </w:t>
      </w:r>
      <w:proofErr w:type="spellStart"/>
      <w:r w:rsidRPr="009A03FA">
        <w:rPr>
          <w:rFonts w:ascii="Times New Roman" w:hAnsi="Times New Roman"/>
          <w:sz w:val="24"/>
          <w:szCs w:val="24"/>
        </w:rPr>
        <w:t>техносферной</w:t>
      </w:r>
      <w:proofErr w:type="spellEnd"/>
      <w:r w:rsidRPr="009A03FA">
        <w:rPr>
          <w:rFonts w:ascii="Times New Roman" w:hAnsi="Times New Roman"/>
          <w:sz w:val="24"/>
          <w:szCs w:val="24"/>
        </w:rPr>
        <w:t xml:space="preserve"> безопасности»</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 Электронные</w:t>
      </w:r>
      <w:r w:rsidRPr="009A03FA">
        <w:rPr>
          <w:rFonts w:ascii="Times New Roman" w:hAnsi="Times New Roman"/>
          <w:b/>
          <w:bCs/>
          <w:sz w:val="24"/>
          <w:szCs w:val="24"/>
        </w:rPr>
        <w:t xml:space="preserve"> интернет-</w:t>
      </w:r>
      <w:r>
        <w:rPr>
          <w:rFonts w:ascii="Times New Roman" w:hAnsi="Times New Roman"/>
          <w:b/>
          <w:bCs/>
          <w:sz w:val="24"/>
          <w:szCs w:val="24"/>
        </w:rPr>
        <w:t xml:space="preserve"> ресурсы</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1. http://www.nacot.ru - "Национальная ассоциация центров по охране труда".</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 xml:space="preserve">2. http://www.tehdoc.ru/ - Интернет-проект </w:t>
      </w:r>
      <w:proofErr w:type="spellStart"/>
      <w:r w:rsidRPr="009A03FA">
        <w:rPr>
          <w:rFonts w:ascii="Times New Roman" w:hAnsi="Times New Roman"/>
          <w:sz w:val="24"/>
          <w:szCs w:val="24"/>
        </w:rPr>
        <w:t>Техдок.ру</w:t>
      </w:r>
      <w:proofErr w:type="spellEnd"/>
      <w:r w:rsidRPr="009A03FA">
        <w:rPr>
          <w:rFonts w:ascii="Times New Roman" w:hAnsi="Times New Roman"/>
          <w:sz w:val="24"/>
          <w:szCs w:val="24"/>
        </w:rPr>
        <w:t xml:space="preserve"> - Форум специалистов по охране </w:t>
      </w:r>
      <w:proofErr w:type="gramStart"/>
      <w:r w:rsidRPr="009A03FA">
        <w:rPr>
          <w:rFonts w:ascii="Times New Roman" w:hAnsi="Times New Roman"/>
          <w:sz w:val="24"/>
          <w:szCs w:val="24"/>
        </w:rPr>
        <w:t>тру-да</w:t>
      </w:r>
      <w:proofErr w:type="gramEnd"/>
      <w:r w:rsidRPr="009A03FA">
        <w:rPr>
          <w:rFonts w:ascii="Times New Roman" w:hAnsi="Times New Roman"/>
          <w:sz w:val="24"/>
          <w:szCs w:val="24"/>
        </w:rPr>
        <w:t>.</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3. http://niiot.net/ - Сообщество экспертов по охране труда на базе НИИ Охраны труда СРГУ(СПб).</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4. http://www.otiss.ru/ - Журнал "Охрана труда и социальное страхование"</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5. http://tehbez.ru/ - Журнал "Охрана труда в предпринимательстве".</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 xml:space="preserve">6. http://ipb.mos.ru/ttb/ - Интернет-журнал "Технологии </w:t>
      </w:r>
      <w:proofErr w:type="spellStart"/>
      <w:r w:rsidRPr="009A03FA">
        <w:rPr>
          <w:rFonts w:ascii="Times New Roman" w:hAnsi="Times New Roman"/>
          <w:sz w:val="24"/>
          <w:szCs w:val="24"/>
        </w:rPr>
        <w:t>техносферной</w:t>
      </w:r>
      <w:proofErr w:type="spellEnd"/>
      <w:r w:rsidRPr="009A03FA">
        <w:rPr>
          <w:rFonts w:ascii="Times New Roman" w:hAnsi="Times New Roman"/>
          <w:sz w:val="24"/>
          <w:szCs w:val="24"/>
        </w:rPr>
        <w:t xml:space="preserve"> безопасности".</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7. http://novtex.ru/bjd/ - Журнал "Безопасность жизнедеятельности".</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8. http://niiot.ru/ - сайт Санкт-Петербургского научно-исследовательского института охраны</w:t>
      </w:r>
      <w:r>
        <w:rPr>
          <w:rFonts w:ascii="Times New Roman" w:hAnsi="Times New Roman"/>
          <w:sz w:val="24"/>
          <w:szCs w:val="24"/>
        </w:rPr>
        <w:t xml:space="preserve"> </w:t>
      </w:r>
      <w:r w:rsidRPr="009A03FA">
        <w:rPr>
          <w:rFonts w:ascii="Times New Roman" w:hAnsi="Times New Roman"/>
          <w:sz w:val="24"/>
          <w:szCs w:val="24"/>
        </w:rPr>
        <w:t>труда.</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9. http://www.ohsi.ru АНО "Институт безопасности труда".</w:t>
      </w:r>
    </w:p>
    <w:p w:rsidR="00B7679D"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10. http://otpboos.ru/ - Информационное агентство "Охранная грамота"</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1</w:t>
      </w:r>
      <w:r>
        <w:rPr>
          <w:rFonts w:ascii="Times New Roman" w:hAnsi="Times New Roman"/>
          <w:sz w:val="24"/>
          <w:szCs w:val="24"/>
        </w:rPr>
        <w:t>1</w:t>
      </w:r>
      <w:r w:rsidRPr="009A03FA">
        <w:rPr>
          <w:rFonts w:ascii="Times New Roman" w:hAnsi="Times New Roman"/>
          <w:sz w:val="24"/>
          <w:szCs w:val="24"/>
        </w:rPr>
        <w:t>. http://www.trudohrana.ru/ - Журнал "Справочник специалиста по охране труда".</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12. http://www.btpnadzor.ru/ - Журнал "Безопасность труда в промышленности".</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lastRenderedPageBreak/>
        <w:t>13. http://www.chelt.ru/ - Журнал "Человек и труд"</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14. http://www.dvkuot.ru/ - Клуб инженеров по охране труда.</w:t>
      </w:r>
    </w:p>
    <w:p w:rsidR="00B7679D" w:rsidRPr="009A03FA" w:rsidRDefault="00B7679D" w:rsidP="00B7679D">
      <w:pPr>
        <w:autoSpaceDE w:val="0"/>
        <w:autoSpaceDN w:val="0"/>
        <w:adjustRightInd w:val="0"/>
        <w:spacing w:after="0" w:line="240" w:lineRule="auto"/>
        <w:rPr>
          <w:rFonts w:ascii="Times New Roman" w:hAnsi="Times New Roman"/>
          <w:sz w:val="24"/>
          <w:szCs w:val="24"/>
        </w:rPr>
      </w:pPr>
      <w:r w:rsidRPr="009A03FA">
        <w:rPr>
          <w:rFonts w:ascii="Times New Roman" w:hAnsi="Times New Roman"/>
          <w:sz w:val="24"/>
          <w:szCs w:val="24"/>
        </w:rPr>
        <w:t>15. http://www.ohranatruda.ru/ - Информационный портал для инженеров по охране труда.</w:t>
      </w:r>
    </w:p>
    <w:p w:rsidR="00B7679D" w:rsidRPr="009A03FA" w:rsidRDefault="00B7679D" w:rsidP="00B7679D">
      <w:pPr>
        <w:autoSpaceDE w:val="0"/>
        <w:autoSpaceDN w:val="0"/>
        <w:adjustRightInd w:val="0"/>
        <w:spacing w:after="0" w:line="240" w:lineRule="auto"/>
        <w:rPr>
          <w:rFonts w:ascii="Times New Roman" w:hAnsi="Times New Roman"/>
          <w:sz w:val="24"/>
          <w:szCs w:val="24"/>
          <w:lang w:eastAsia="ru-RU"/>
        </w:rPr>
      </w:pPr>
      <w:r w:rsidRPr="009A03FA">
        <w:rPr>
          <w:rFonts w:ascii="Times New Roman" w:hAnsi="Times New Roman"/>
          <w:sz w:val="24"/>
          <w:szCs w:val="24"/>
        </w:rPr>
        <w:t>16. http://www.complexdoc.ru/ - База нормативных документов и технических стандартов.</w:t>
      </w:r>
    </w:p>
    <w:p w:rsidR="00B7679D" w:rsidRDefault="00B7679D" w:rsidP="008E3C27">
      <w:pPr>
        <w:spacing w:after="0" w:line="240" w:lineRule="auto"/>
        <w:rPr>
          <w:rFonts w:ascii="Times New Roman" w:hAnsi="Times New Roman"/>
          <w:b/>
          <w:sz w:val="24"/>
          <w:szCs w:val="24"/>
          <w:lang w:eastAsia="ru-RU"/>
        </w:rPr>
      </w:pPr>
    </w:p>
    <w:p w:rsidR="00D56EF8" w:rsidRDefault="00D56EF8"/>
    <w:sectPr w:rsidR="00D56E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62633"/>
    <w:multiLevelType w:val="hybridMultilevel"/>
    <w:tmpl w:val="308CCAD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30A140FC"/>
    <w:multiLevelType w:val="hybridMultilevel"/>
    <w:tmpl w:val="E402B48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389"/>
    <w:rsid w:val="004F6389"/>
    <w:rsid w:val="008E3C27"/>
    <w:rsid w:val="00B7679D"/>
    <w:rsid w:val="00C77AFB"/>
    <w:rsid w:val="00D24962"/>
    <w:rsid w:val="00D56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7693D"/>
  <w15:docId w15:val="{D72DBCC3-545B-4560-BF44-DC65B76F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6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3C27"/>
    <w:pPr>
      <w:ind w:left="720"/>
      <w:contextualSpacing/>
    </w:pPr>
    <w:rPr>
      <w:rFonts w:eastAsia="Times New Roman"/>
      <w:lang w:eastAsia="ru-RU"/>
    </w:rPr>
  </w:style>
  <w:style w:type="paragraph" w:styleId="a4">
    <w:name w:val="Body Text"/>
    <w:basedOn w:val="a"/>
    <w:link w:val="a5"/>
    <w:uiPriority w:val="99"/>
    <w:rsid w:val="008E3C27"/>
    <w:pPr>
      <w:spacing w:after="120"/>
    </w:pPr>
  </w:style>
  <w:style w:type="character" w:customStyle="1" w:styleId="a5">
    <w:name w:val="Основной текст Знак"/>
    <w:basedOn w:val="a0"/>
    <w:link w:val="a4"/>
    <w:uiPriority w:val="99"/>
    <w:rsid w:val="008E3C27"/>
    <w:rPr>
      <w:rFonts w:ascii="Calibri" w:eastAsia="Calibri" w:hAnsi="Calibri" w:cs="Times New Roman"/>
    </w:rPr>
  </w:style>
  <w:style w:type="character" w:styleId="a6">
    <w:name w:val="Hyperlink"/>
    <w:uiPriority w:val="99"/>
    <w:unhideWhenUsed/>
    <w:rsid w:val="008E3C27"/>
    <w:rPr>
      <w:color w:val="0000FF"/>
      <w:u w:val="single"/>
    </w:rPr>
  </w:style>
  <w:style w:type="character" w:customStyle="1" w:styleId="apple-converted-space">
    <w:name w:val="apple-converted-space"/>
    <w:rsid w:val="008E3C27"/>
    <w:rPr>
      <w:rFonts w:cs="Times New Roman"/>
    </w:rPr>
  </w:style>
  <w:style w:type="paragraph" w:customStyle="1" w:styleId="1">
    <w:name w:val="Обычный1"/>
    <w:rsid w:val="008E3C27"/>
    <w:pPr>
      <w:widowControl w:val="0"/>
      <w:spacing w:after="0" w:line="240" w:lineRule="auto"/>
    </w:pPr>
    <w:rPr>
      <w:rFonts w:ascii="Times New Roman" w:eastAsia="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llib.sibsutis.ru/cgi-bin/irbis64r_12/cgiirbis_64.exe?LNG=&amp;Z21ID=&amp;I21DBN=ELLIB&amp;P21DBN=ELLIB&amp;S21STN=1&amp;S21REF=1&amp;S21FMT=fullwebr&amp;C21COM=S&amp;S21CNR=10&amp;S21P01=0&amp;S21P02=1&amp;S21P03=A=&amp;S21STR=%D0%A1%D0%B8%D0%BC%D0%B0%D0%BA%D0%BE%D0%B2%D0%B0,%20%D0%9D.%20%D0%9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7134</Words>
  <Characters>40667</Characters>
  <Application>Microsoft Office Word</Application>
  <DocSecurity>0</DocSecurity>
  <Lines>338</Lines>
  <Paragraphs>95</Paragraphs>
  <ScaleCrop>false</ScaleCrop>
  <Company/>
  <LinksUpToDate>false</LinksUpToDate>
  <CharactersWithSpaces>47706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Меленцова Надежда Анатольевна</cp:lastModifiedBy>
  <cp:revision>5</cp:revision>
  <dcterms:created xsi:type="dcterms:W3CDTF">2019-08-08T09:33:00Z</dcterms:created>
  <dcterms:modified xsi:type="dcterms:W3CDTF">2019-08-16T02:42:00Z</dcterms:modified>
</cp:coreProperties>
</file>