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74F41" w14:textId="77777777" w:rsidR="00CF034B" w:rsidRDefault="00CF034B" w:rsidP="00761259">
      <w:pPr>
        <w:spacing w:after="0" w:line="240" w:lineRule="auto"/>
        <w:ind w:firstLine="851"/>
        <w:jc w:val="both"/>
        <w:rPr>
          <w:b/>
        </w:rPr>
      </w:pPr>
    </w:p>
    <w:p w14:paraId="54781C98" w14:textId="36CE81BE" w:rsidR="001777B5" w:rsidRDefault="001777B5" w:rsidP="00761259">
      <w:pPr>
        <w:spacing w:after="0" w:line="240" w:lineRule="auto"/>
        <w:ind w:firstLine="851"/>
        <w:jc w:val="both"/>
        <w:rPr>
          <w:sz w:val="23"/>
          <w:szCs w:val="23"/>
        </w:rPr>
      </w:pPr>
      <w:r>
        <w:rPr>
          <w:sz w:val="23"/>
          <w:szCs w:val="23"/>
        </w:rPr>
        <w:t>Исследовать влияние параметров разомкнутой (рис.3.3) системы на е</w:t>
      </w:r>
      <w:r w:rsidR="005605E6">
        <w:rPr>
          <w:sz w:val="23"/>
          <w:szCs w:val="23"/>
        </w:rPr>
        <w:t>ё</w:t>
      </w:r>
      <w:r>
        <w:rPr>
          <w:sz w:val="23"/>
          <w:szCs w:val="23"/>
        </w:rPr>
        <w:t xml:space="preserve"> устойчивость с помощью критериев Гурвица и Михайлова и замкнутой (рис.3.4), с помощью критерия Найквиста.</w:t>
      </w:r>
    </w:p>
    <w:p w14:paraId="1EEDE4F6" w14:textId="77777777" w:rsidR="001777B5" w:rsidRDefault="001777B5" w:rsidP="001777B5">
      <w:pPr>
        <w:spacing w:after="0" w:line="240" w:lineRule="auto"/>
        <w:jc w:val="center"/>
        <w:rPr>
          <w:b/>
        </w:rPr>
      </w:pPr>
      <w:r>
        <w:rPr>
          <w:b/>
          <w:noProof/>
          <w:lang w:eastAsia="ru-RU"/>
        </w:rPr>
        <w:drawing>
          <wp:inline distT="0" distB="0" distL="0" distR="0" wp14:anchorId="20C99624" wp14:editId="7091B007">
            <wp:extent cx="4370070" cy="77724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srcRect l="10058" t="48747" r="16464" b="28018"/>
                    <a:stretch>
                      <a:fillRect/>
                    </a:stretch>
                  </pic:blipFill>
                  <pic:spPr bwMode="auto">
                    <a:xfrm>
                      <a:off x="0" y="0"/>
                      <a:ext cx="4370070" cy="777240"/>
                    </a:xfrm>
                    <a:prstGeom prst="rect">
                      <a:avLst/>
                    </a:prstGeom>
                    <a:noFill/>
                    <a:ln w="9525">
                      <a:noFill/>
                      <a:miter lim="800000"/>
                      <a:headEnd/>
                      <a:tailEnd/>
                    </a:ln>
                  </pic:spPr>
                </pic:pic>
              </a:graphicData>
            </a:graphic>
          </wp:inline>
        </w:drawing>
      </w:r>
    </w:p>
    <w:p w14:paraId="277580DE" w14:textId="77777777" w:rsidR="001777B5" w:rsidRDefault="001777B5" w:rsidP="001777B5">
      <w:pPr>
        <w:spacing w:after="0" w:line="240" w:lineRule="auto"/>
        <w:jc w:val="center"/>
        <w:rPr>
          <w:sz w:val="20"/>
          <w:szCs w:val="20"/>
        </w:rPr>
      </w:pPr>
      <w:r>
        <w:rPr>
          <w:sz w:val="20"/>
          <w:szCs w:val="20"/>
        </w:rPr>
        <w:t>Рис. 3.3. Структурная схема исследуемой разомкнутой системы</w:t>
      </w:r>
    </w:p>
    <w:p w14:paraId="61DD93C5" w14:textId="77777777" w:rsidR="001777B5" w:rsidRDefault="001777B5" w:rsidP="001777B5">
      <w:pPr>
        <w:spacing w:after="0" w:line="240" w:lineRule="auto"/>
        <w:jc w:val="center"/>
        <w:rPr>
          <w:sz w:val="20"/>
          <w:szCs w:val="20"/>
        </w:rPr>
      </w:pPr>
    </w:p>
    <w:p w14:paraId="0C7AE594" w14:textId="77777777" w:rsidR="001777B5" w:rsidRDefault="001777B5" w:rsidP="001777B5">
      <w:pPr>
        <w:spacing w:after="0" w:line="240" w:lineRule="auto"/>
        <w:jc w:val="center"/>
        <w:rPr>
          <w:b/>
        </w:rPr>
      </w:pPr>
      <w:r>
        <w:rPr>
          <w:b/>
          <w:noProof/>
          <w:lang w:eastAsia="ru-RU"/>
        </w:rPr>
        <w:drawing>
          <wp:inline distT="0" distB="0" distL="0" distR="0" wp14:anchorId="201AEB4A" wp14:editId="43C13B57">
            <wp:extent cx="4301490" cy="937260"/>
            <wp:effectExtent l="1905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srcRect l="11345" t="32119" r="16355" b="39863"/>
                    <a:stretch>
                      <a:fillRect/>
                    </a:stretch>
                  </pic:blipFill>
                  <pic:spPr bwMode="auto">
                    <a:xfrm>
                      <a:off x="0" y="0"/>
                      <a:ext cx="4301490" cy="937260"/>
                    </a:xfrm>
                    <a:prstGeom prst="rect">
                      <a:avLst/>
                    </a:prstGeom>
                    <a:noFill/>
                    <a:ln w="9525">
                      <a:noFill/>
                      <a:miter lim="800000"/>
                      <a:headEnd/>
                      <a:tailEnd/>
                    </a:ln>
                  </pic:spPr>
                </pic:pic>
              </a:graphicData>
            </a:graphic>
          </wp:inline>
        </w:drawing>
      </w:r>
    </w:p>
    <w:p w14:paraId="61C61FA7" w14:textId="77777777" w:rsidR="001777B5" w:rsidRDefault="001777B5" w:rsidP="001777B5">
      <w:pPr>
        <w:spacing w:after="0" w:line="240" w:lineRule="auto"/>
        <w:jc w:val="center"/>
        <w:rPr>
          <w:sz w:val="20"/>
          <w:szCs w:val="20"/>
        </w:rPr>
      </w:pPr>
      <w:r>
        <w:rPr>
          <w:sz w:val="20"/>
          <w:szCs w:val="20"/>
        </w:rPr>
        <w:t>Рис.3.</w:t>
      </w:r>
      <w:proofErr w:type="gramStart"/>
      <w:r>
        <w:rPr>
          <w:sz w:val="20"/>
          <w:szCs w:val="20"/>
        </w:rPr>
        <w:t>4.Структурная</w:t>
      </w:r>
      <w:proofErr w:type="gramEnd"/>
      <w:r>
        <w:rPr>
          <w:sz w:val="20"/>
          <w:szCs w:val="20"/>
        </w:rPr>
        <w:t xml:space="preserve"> схема исследуемой замкнутой системы</w:t>
      </w:r>
    </w:p>
    <w:p w14:paraId="08B92F0D" w14:textId="77777777" w:rsidR="008B48AF" w:rsidRDefault="008B48AF" w:rsidP="008B48AF">
      <w:pPr>
        <w:spacing w:after="0" w:line="240" w:lineRule="auto"/>
        <w:rPr>
          <w:b/>
        </w:rPr>
      </w:pPr>
    </w:p>
    <w:p w14:paraId="434EAFFB" w14:textId="77777777" w:rsidR="008B48AF" w:rsidRDefault="008B48AF" w:rsidP="00CA542B">
      <w:pPr>
        <w:pStyle w:val="Default"/>
        <w:ind w:firstLine="851"/>
        <w:rPr>
          <w:sz w:val="23"/>
          <w:szCs w:val="23"/>
        </w:rPr>
      </w:pPr>
      <w:r>
        <w:rPr>
          <w:b/>
          <w:bCs/>
          <w:sz w:val="23"/>
          <w:szCs w:val="23"/>
        </w:rPr>
        <w:t xml:space="preserve">1. Исследование разомкнутой системы </w:t>
      </w:r>
    </w:p>
    <w:p w14:paraId="3CC21B1B" w14:textId="77777777" w:rsidR="008B48AF" w:rsidRDefault="008B48AF" w:rsidP="008B48AF">
      <w:pPr>
        <w:pStyle w:val="Default"/>
        <w:spacing w:after="27"/>
        <w:rPr>
          <w:sz w:val="23"/>
          <w:szCs w:val="23"/>
        </w:rPr>
      </w:pPr>
      <w:r>
        <w:rPr>
          <w:sz w:val="23"/>
          <w:szCs w:val="23"/>
        </w:rPr>
        <w:t xml:space="preserve">1. Набрать модель исследуемой разомкнутой системы (рис.3.3), параметры которой приведены в таблице 3.6 в соответствии со своим номером варианта. </w:t>
      </w:r>
    </w:p>
    <w:p w14:paraId="7D96BC5D" w14:textId="77777777" w:rsidR="008B48AF" w:rsidRDefault="008B48AF" w:rsidP="008B48AF">
      <w:pPr>
        <w:pStyle w:val="Default"/>
        <w:spacing w:after="27"/>
        <w:rPr>
          <w:sz w:val="23"/>
          <w:szCs w:val="23"/>
        </w:rPr>
      </w:pPr>
      <w:r>
        <w:rPr>
          <w:sz w:val="23"/>
          <w:szCs w:val="23"/>
        </w:rPr>
        <w:t xml:space="preserve">2. Подавая на вход единичное скачкообразное воздействие, зарисовать переходные процессы в системе при заданных параметрах. </w:t>
      </w:r>
    </w:p>
    <w:p w14:paraId="1AC528A9" w14:textId="77777777" w:rsidR="008B48AF" w:rsidRDefault="008B48AF" w:rsidP="008B48AF">
      <w:pPr>
        <w:pStyle w:val="Default"/>
        <w:spacing w:after="27"/>
        <w:rPr>
          <w:sz w:val="23"/>
          <w:szCs w:val="23"/>
        </w:rPr>
      </w:pPr>
      <w:r>
        <w:rPr>
          <w:sz w:val="23"/>
          <w:szCs w:val="23"/>
        </w:rPr>
        <w:t xml:space="preserve">3. Экспериментально определить критическое значение коэффициента передачи </w:t>
      </w:r>
      <w:r>
        <w:rPr>
          <w:i/>
          <w:iCs/>
          <w:sz w:val="23"/>
          <w:szCs w:val="23"/>
        </w:rPr>
        <w:t>k</w:t>
      </w:r>
      <w:r>
        <w:rPr>
          <w:i/>
          <w:iCs/>
          <w:sz w:val="16"/>
          <w:szCs w:val="16"/>
        </w:rPr>
        <w:t>1</w:t>
      </w:r>
      <w:r>
        <w:rPr>
          <w:i/>
          <w:iCs/>
          <w:sz w:val="23"/>
          <w:szCs w:val="23"/>
        </w:rPr>
        <w:t xml:space="preserve">, </w:t>
      </w:r>
      <w:r>
        <w:rPr>
          <w:sz w:val="23"/>
          <w:szCs w:val="23"/>
        </w:rPr>
        <w:t xml:space="preserve">т.е. такие значения, при которых система находится на границе устойчивости. Сравнить их с расчетными значениями, найденными с помощью критериев Гурвица и Михайлова. </w:t>
      </w:r>
    </w:p>
    <w:p w14:paraId="18B58C07" w14:textId="77777777" w:rsidR="008B48AF" w:rsidRDefault="008B48AF" w:rsidP="008B48AF">
      <w:pPr>
        <w:pStyle w:val="Default"/>
        <w:spacing w:after="27"/>
        <w:rPr>
          <w:sz w:val="23"/>
          <w:szCs w:val="23"/>
        </w:rPr>
      </w:pPr>
      <w:r>
        <w:rPr>
          <w:sz w:val="23"/>
          <w:szCs w:val="23"/>
        </w:rPr>
        <w:t xml:space="preserve">4. Построить переходный процесс при </w:t>
      </w:r>
      <w:r>
        <w:rPr>
          <w:i/>
          <w:iCs/>
          <w:sz w:val="23"/>
          <w:szCs w:val="23"/>
        </w:rPr>
        <w:t>k</w:t>
      </w:r>
      <w:r>
        <w:rPr>
          <w:i/>
          <w:iCs/>
          <w:sz w:val="16"/>
          <w:szCs w:val="16"/>
        </w:rPr>
        <w:t xml:space="preserve">1 </w:t>
      </w:r>
      <w:r>
        <w:rPr>
          <w:i/>
          <w:iCs/>
          <w:sz w:val="23"/>
          <w:szCs w:val="23"/>
        </w:rPr>
        <w:t>= 0.8 k</w:t>
      </w:r>
      <w:r>
        <w:rPr>
          <w:i/>
          <w:iCs/>
          <w:sz w:val="16"/>
          <w:szCs w:val="16"/>
        </w:rPr>
        <w:t>1кр</w:t>
      </w:r>
      <w:r>
        <w:rPr>
          <w:sz w:val="23"/>
          <w:szCs w:val="23"/>
        </w:rPr>
        <w:t xml:space="preserve">, исследовать полученную систему с помощью критериев Гурвица и Михайлова, проанализировать результаты. </w:t>
      </w:r>
    </w:p>
    <w:p w14:paraId="07C9979A" w14:textId="77777777" w:rsidR="008B48AF" w:rsidRDefault="008B48AF" w:rsidP="008B48AF">
      <w:pPr>
        <w:pStyle w:val="Default"/>
        <w:spacing w:after="27"/>
        <w:rPr>
          <w:sz w:val="23"/>
          <w:szCs w:val="23"/>
        </w:rPr>
      </w:pPr>
      <w:r>
        <w:rPr>
          <w:sz w:val="23"/>
          <w:szCs w:val="23"/>
        </w:rPr>
        <w:t xml:space="preserve">5. Увеличить коэффициент </w:t>
      </w:r>
      <w:r>
        <w:rPr>
          <w:i/>
          <w:iCs/>
          <w:sz w:val="23"/>
          <w:szCs w:val="23"/>
        </w:rPr>
        <w:t>T</w:t>
      </w:r>
      <w:r>
        <w:rPr>
          <w:i/>
          <w:iCs/>
          <w:sz w:val="16"/>
          <w:szCs w:val="16"/>
        </w:rPr>
        <w:t xml:space="preserve">3 </w:t>
      </w:r>
      <w:r>
        <w:rPr>
          <w:sz w:val="23"/>
          <w:szCs w:val="23"/>
        </w:rPr>
        <w:t xml:space="preserve">в два раза по сравнению с исходным значением и определить </w:t>
      </w:r>
      <w:r>
        <w:rPr>
          <w:i/>
          <w:iCs/>
          <w:sz w:val="23"/>
          <w:szCs w:val="23"/>
        </w:rPr>
        <w:t>k</w:t>
      </w:r>
      <w:r>
        <w:rPr>
          <w:i/>
          <w:iCs/>
          <w:sz w:val="16"/>
          <w:szCs w:val="16"/>
        </w:rPr>
        <w:t>1кр</w:t>
      </w:r>
      <w:r>
        <w:rPr>
          <w:sz w:val="23"/>
          <w:szCs w:val="23"/>
        </w:rPr>
        <w:t xml:space="preserve">. Затем уменьшить </w:t>
      </w:r>
      <w:r>
        <w:rPr>
          <w:i/>
          <w:iCs/>
          <w:sz w:val="23"/>
          <w:szCs w:val="23"/>
        </w:rPr>
        <w:t>T</w:t>
      </w:r>
      <w:r>
        <w:rPr>
          <w:i/>
          <w:iCs/>
          <w:sz w:val="16"/>
          <w:szCs w:val="16"/>
        </w:rPr>
        <w:t xml:space="preserve">3 </w:t>
      </w:r>
      <w:r>
        <w:rPr>
          <w:sz w:val="23"/>
          <w:szCs w:val="23"/>
        </w:rPr>
        <w:t xml:space="preserve">в два раза и найти </w:t>
      </w:r>
      <w:r>
        <w:rPr>
          <w:i/>
          <w:iCs/>
          <w:sz w:val="23"/>
          <w:szCs w:val="23"/>
        </w:rPr>
        <w:t>k</w:t>
      </w:r>
      <w:r>
        <w:rPr>
          <w:i/>
          <w:iCs/>
          <w:sz w:val="16"/>
          <w:szCs w:val="16"/>
        </w:rPr>
        <w:t>1кр</w:t>
      </w:r>
      <w:r>
        <w:rPr>
          <w:sz w:val="23"/>
          <w:szCs w:val="23"/>
        </w:rPr>
        <w:t xml:space="preserve">. Построить зависимость </w:t>
      </w:r>
      <w:r>
        <w:rPr>
          <w:i/>
          <w:iCs/>
          <w:sz w:val="23"/>
          <w:szCs w:val="23"/>
        </w:rPr>
        <w:t>k</w:t>
      </w:r>
      <w:r>
        <w:rPr>
          <w:i/>
          <w:iCs/>
          <w:sz w:val="16"/>
          <w:szCs w:val="16"/>
        </w:rPr>
        <w:t>1кр</w:t>
      </w:r>
      <w:r>
        <w:rPr>
          <w:i/>
          <w:iCs/>
          <w:sz w:val="23"/>
          <w:szCs w:val="23"/>
        </w:rPr>
        <w:t>= k</w:t>
      </w:r>
      <w:r>
        <w:rPr>
          <w:i/>
          <w:iCs/>
          <w:sz w:val="16"/>
          <w:szCs w:val="16"/>
        </w:rPr>
        <w:t>1кр</w:t>
      </w:r>
      <w:r>
        <w:rPr>
          <w:i/>
          <w:iCs/>
          <w:sz w:val="23"/>
          <w:szCs w:val="23"/>
        </w:rPr>
        <w:t>(T</w:t>
      </w:r>
      <w:r>
        <w:rPr>
          <w:i/>
          <w:iCs/>
          <w:sz w:val="16"/>
          <w:szCs w:val="16"/>
        </w:rPr>
        <w:t>3</w:t>
      </w:r>
      <w:r>
        <w:rPr>
          <w:i/>
          <w:iCs/>
          <w:sz w:val="23"/>
          <w:szCs w:val="23"/>
        </w:rPr>
        <w:t xml:space="preserve">). </w:t>
      </w:r>
    </w:p>
    <w:p w14:paraId="5BC9A51E" w14:textId="77777777" w:rsidR="008B48AF" w:rsidRDefault="008B48AF" w:rsidP="008B48AF">
      <w:pPr>
        <w:pStyle w:val="Default"/>
        <w:rPr>
          <w:sz w:val="23"/>
          <w:szCs w:val="23"/>
        </w:rPr>
      </w:pPr>
      <w:r>
        <w:rPr>
          <w:i/>
          <w:iCs/>
          <w:sz w:val="23"/>
          <w:szCs w:val="23"/>
        </w:rPr>
        <w:t xml:space="preserve">6. </w:t>
      </w:r>
      <w:r>
        <w:rPr>
          <w:sz w:val="23"/>
          <w:szCs w:val="23"/>
        </w:rPr>
        <w:t xml:space="preserve">Найти экспериментальное критическое значение </w:t>
      </w:r>
      <w:r>
        <w:rPr>
          <w:i/>
          <w:iCs/>
          <w:sz w:val="23"/>
          <w:szCs w:val="23"/>
        </w:rPr>
        <w:t>T</w:t>
      </w:r>
      <w:r>
        <w:rPr>
          <w:i/>
          <w:iCs/>
          <w:sz w:val="16"/>
          <w:szCs w:val="16"/>
        </w:rPr>
        <w:t>3кр</w:t>
      </w:r>
      <w:r>
        <w:rPr>
          <w:i/>
          <w:iCs/>
          <w:sz w:val="23"/>
          <w:szCs w:val="23"/>
        </w:rPr>
        <w:t xml:space="preserve">. </w:t>
      </w:r>
      <w:r>
        <w:rPr>
          <w:sz w:val="23"/>
          <w:szCs w:val="23"/>
        </w:rPr>
        <w:t xml:space="preserve">Сравнить с </w:t>
      </w:r>
      <w:r>
        <w:rPr>
          <w:i/>
          <w:iCs/>
          <w:sz w:val="23"/>
          <w:szCs w:val="23"/>
        </w:rPr>
        <w:t>T</w:t>
      </w:r>
      <w:r>
        <w:rPr>
          <w:i/>
          <w:iCs/>
          <w:sz w:val="16"/>
          <w:szCs w:val="16"/>
        </w:rPr>
        <w:t>3кр</w:t>
      </w:r>
      <w:r>
        <w:rPr>
          <w:sz w:val="23"/>
          <w:szCs w:val="23"/>
        </w:rPr>
        <w:t xml:space="preserve">, рассчитанным с помощью критерия Гурвица. </w:t>
      </w:r>
    </w:p>
    <w:p w14:paraId="61D05640" w14:textId="77777777" w:rsidR="008B48AF" w:rsidRDefault="008B48AF" w:rsidP="008B48AF">
      <w:pPr>
        <w:pStyle w:val="Default"/>
        <w:rPr>
          <w:sz w:val="23"/>
          <w:szCs w:val="23"/>
        </w:rPr>
      </w:pPr>
      <w:r>
        <w:rPr>
          <w:sz w:val="23"/>
          <w:szCs w:val="23"/>
        </w:rPr>
        <w:t xml:space="preserve">7. Воспользовавшись критерием Михайлова, найти </w:t>
      </w:r>
      <w:r>
        <w:rPr>
          <w:i/>
          <w:iCs/>
          <w:sz w:val="23"/>
          <w:szCs w:val="23"/>
        </w:rPr>
        <w:t>Т</w:t>
      </w:r>
      <w:r>
        <w:rPr>
          <w:i/>
          <w:iCs/>
          <w:sz w:val="16"/>
          <w:szCs w:val="16"/>
        </w:rPr>
        <w:t>1кр</w:t>
      </w:r>
      <w:r>
        <w:rPr>
          <w:sz w:val="23"/>
          <w:szCs w:val="23"/>
        </w:rPr>
        <w:t xml:space="preserve">. Определить критические значения </w:t>
      </w:r>
      <w:r>
        <w:rPr>
          <w:i/>
          <w:iCs/>
          <w:sz w:val="23"/>
          <w:szCs w:val="23"/>
        </w:rPr>
        <w:t>Т</w:t>
      </w:r>
      <w:r>
        <w:rPr>
          <w:i/>
          <w:iCs/>
          <w:sz w:val="16"/>
          <w:szCs w:val="16"/>
        </w:rPr>
        <w:t xml:space="preserve">1кр </w:t>
      </w:r>
      <w:r>
        <w:rPr>
          <w:sz w:val="23"/>
          <w:szCs w:val="23"/>
        </w:rPr>
        <w:t xml:space="preserve">экспериментально и проанализировать результаты. </w:t>
      </w:r>
    </w:p>
    <w:p w14:paraId="1089B3BD" w14:textId="77777777" w:rsidR="008B48AF" w:rsidRDefault="008B48AF" w:rsidP="008B48AF">
      <w:pPr>
        <w:pStyle w:val="Default"/>
        <w:rPr>
          <w:sz w:val="23"/>
          <w:szCs w:val="23"/>
        </w:rPr>
      </w:pPr>
    </w:p>
    <w:p w14:paraId="0DC10F03" w14:textId="77777777" w:rsidR="008B48AF" w:rsidRDefault="008B48AF" w:rsidP="00CA542B">
      <w:pPr>
        <w:pStyle w:val="Default"/>
        <w:ind w:firstLine="851"/>
        <w:rPr>
          <w:sz w:val="23"/>
          <w:szCs w:val="23"/>
        </w:rPr>
      </w:pPr>
      <w:r>
        <w:rPr>
          <w:b/>
          <w:bCs/>
          <w:sz w:val="23"/>
          <w:szCs w:val="23"/>
        </w:rPr>
        <w:t xml:space="preserve">2. Исследование замкнутой системы </w:t>
      </w:r>
    </w:p>
    <w:p w14:paraId="4269A627" w14:textId="77777777" w:rsidR="008B48AF" w:rsidRDefault="008B48AF" w:rsidP="008B48AF">
      <w:pPr>
        <w:pStyle w:val="Default"/>
        <w:spacing w:after="27"/>
        <w:rPr>
          <w:sz w:val="23"/>
          <w:szCs w:val="23"/>
        </w:rPr>
      </w:pPr>
      <w:r>
        <w:rPr>
          <w:sz w:val="23"/>
          <w:szCs w:val="23"/>
        </w:rPr>
        <w:t>1. Набрать модель исследуемой замкнутой системы (рис.</w:t>
      </w:r>
      <w:r w:rsidR="000F3EB9">
        <w:rPr>
          <w:sz w:val="23"/>
          <w:szCs w:val="23"/>
        </w:rPr>
        <w:t xml:space="preserve"> 3.4</w:t>
      </w:r>
      <w:r>
        <w:rPr>
          <w:sz w:val="23"/>
          <w:szCs w:val="23"/>
        </w:rPr>
        <w:t xml:space="preserve">), параметры которой приведены в таблице </w:t>
      </w:r>
      <w:r w:rsidR="007B388A">
        <w:rPr>
          <w:sz w:val="23"/>
          <w:szCs w:val="23"/>
        </w:rPr>
        <w:t>3.6</w:t>
      </w:r>
      <w:r>
        <w:rPr>
          <w:sz w:val="23"/>
          <w:szCs w:val="23"/>
        </w:rPr>
        <w:t xml:space="preserve"> в соответствии со своим номером варианта. </w:t>
      </w:r>
    </w:p>
    <w:p w14:paraId="6A180B9E" w14:textId="77777777" w:rsidR="008B48AF" w:rsidRDefault="008B48AF" w:rsidP="008B48AF">
      <w:pPr>
        <w:pStyle w:val="Default"/>
        <w:spacing w:after="27"/>
        <w:rPr>
          <w:sz w:val="23"/>
          <w:szCs w:val="23"/>
        </w:rPr>
      </w:pPr>
      <w:r>
        <w:rPr>
          <w:sz w:val="23"/>
          <w:szCs w:val="23"/>
        </w:rPr>
        <w:t>2. Подавая на вход единичное скачкообразное воздействие, зарисовать переходные процессы в системе при заданных параметрах. На экран графического монитора выводить входной, выходной сигналы и ошибку (</w:t>
      </w:r>
      <w:r w:rsidR="000F3EB9">
        <w:rPr>
          <w:sz w:val="23"/>
          <w:szCs w:val="23"/>
        </w:rPr>
        <w:sym w:font="Symbol" w:char="F044"/>
      </w:r>
      <w:r>
        <w:rPr>
          <w:sz w:val="23"/>
          <w:szCs w:val="23"/>
        </w:rPr>
        <w:t xml:space="preserve">). </w:t>
      </w:r>
    </w:p>
    <w:p w14:paraId="3782AA5B" w14:textId="77777777" w:rsidR="008B48AF" w:rsidRDefault="008B48AF" w:rsidP="008B48AF">
      <w:pPr>
        <w:pStyle w:val="Default"/>
        <w:spacing w:after="27"/>
        <w:rPr>
          <w:sz w:val="23"/>
          <w:szCs w:val="23"/>
        </w:rPr>
      </w:pPr>
      <w:r>
        <w:rPr>
          <w:sz w:val="23"/>
          <w:szCs w:val="23"/>
        </w:rPr>
        <w:t xml:space="preserve">3. Экспериментально определить критическое значение коэффициента передачи </w:t>
      </w:r>
      <w:r>
        <w:rPr>
          <w:i/>
          <w:iCs/>
          <w:sz w:val="23"/>
          <w:szCs w:val="23"/>
        </w:rPr>
        <w:t>k</w:t>
      </w:r>
      <w:r>
        <w:rPr>
          <w:i/>
          <w:iCs/>
          <w:sz w:val="16"/>
          <w:szCs w:val="16"/>
        </w:rPr>
        <w:t>1</w:t>
      </w:r>
      <w:r>
        <w:rPr>
          <w:i/>
          <w:iCs/>
          <w:sz w:val="23"/>
          <w:szCs w:val="23"/>
        </w:rPr>
        <w:t xml:space="preserve">, </w:t>
      </w:r>
      <w:r>
        <w:rPr>
          <w:sz w:val="23"/>
          <w:szCs w:val="23"/>
        </w:rPr>
        <w:t xml:space="preserve">т.е. такие значения, при которых система находится на границе устойчивости. Сравнить их с расчетными значениями, найденными с помощью критерия Найквиста. </w:t>
      </w:r>
    </w:p>
    <w:p w14:paraId="2ACE2580" w14:textId="77777777" w:rsidR="008B48AF" w:rsidRDefault="008B48AF" w:rsidP="008B48AF">
      <w:pPr>
        <w:pStyle w:val="Default"/>
        <w:spacing w:after="27"/>
        <w:rPr>
          <w:sz w:val="23"/>
          <w:szCs w:val="23"/>
        </w:rPr>
      </w:pPr>
      <w:r>
        <w:rPr>
          <w:sz w:val="23"/>
          <w:szCs w:val="23"/>
        </w:rPr>
        <w:t xml:space="preserve">4. Построить переходный процесс при </w:t>
      </w:r>
      <w:r>
        <w:rPr>
          <w:i/>
          <w:iCs/>
          <w:sz w:val="23"/>
          <w:szCs w:val="23"/>
        </w:rPr>
        <w:t>k</w:t>
      </w:r>
      <w:r>
        <w:rPr>
          <w:i/>
          <w:iCs/>
          <w:sz w:val="16"/>
          <w:szCs w:val="16"/>
        </w:rPr>
        <w:t xml:space="preserve">1 </w:t>
      </w:r>
      <w:r>
        <w:rPr>
          <w:i/>
          <w:iCs/>
          <w:sz w:val="23"/>
          <w:szCs w:val="23"/>
        </w:rPr>
        <w:t>= 0.8 k</w:t>
      </w:r>
      <w:r>
        <w:rPr>
          <w:i/>
          <w:iCs/>
          <w:sz w:val="16"/>
          <w:szCs w:val="16"/>
        </w:rPr>
        <w:t>1кр</w:t>
      </w:r>
      <w:r>
        <w:rPr>
          <w:sz w:val="23"/>
          <w:szCs w:val="23"/>
        </w:rPr>
        <w:t xml:space="preserve">, исследовать полученную систему с помощью критериев Найквиста, проанализировать результаты. </w:t>
      </w:r>
    </w:p>
    <w:p w14:paraId="41815B11" w14:textId="77777777" w:rsidR="008B48AF" w:rsidRDefault="008B48AF" w:rsidP="008B48AF">
      <w:pPr>
        <w:pStyle w:val="Default"/>
        <w:spacing w:after="27"/>
        <w:rPr>
          <w:sz w:val="23"/>
          <w:szCs w:val="23"/>
        </w:rPr>
      </w:pPr>
      <w:r>
        <w:rPr>
          <w:sz w:val="23"/>
          <w:szCs w:val="23"/>
        </w:rPr>
        <w:t xml:space="preserve">5. Увеличить коэффициент </w:t>
      </w:r>
      <w:r>
        <w:rPr>
          <w:i/>
          <w:iCs/>
          <w:sz w:val="23"/>
          <w:szCs w:val="23"/>
        </w:rPr>
        <w:t>T</w:t>
      </w:r>
      <w:r>
        <w:rPr>
          <w:i/>
          <w:iCs/>
          <w:sz w:val="16"/>
          <w:szCs w:val="16"/>
        </w:rPr>
        <w:t xml:space="preserve">3 </w:t>
      </w:r>
      <w:r>
        <w:rPr>
          <w:sz w:val="23"/>
          <w:szCs w:val="23"/>
        </w:rPr>
        <w:t xml:space="preserve">в два раза по сравнению с исходным значением и определить </w:t>
      </w:r>
      <w:r>
        <w:rPr>
          <w:i/>
          <w:iCs/>
          <w:sz w:val="23"/>
          <w:szCs w:val="23"/>
        </w:rPr>
        <w:t>k</w:t>
      </w:r>
      <w:r>
        <w:rPr>
          <w:i/>
          <w:iCs/>
          <w:sz w:val="16"/>
          <w:szCs w:val="16"/>
        </w:rPr>
        <w:t>1кр</w:t>
      </w:r>
      <w:r>
        <w:rPr>
          <w:sz w:val="23"/>
          <w:szCs w:val="23"/>
        </w:rPr>
        <w:t xml:space="preserve">. Затем уменьшить </w:t>
      </w:r>
      <w:r>
        <w:rPr>
          <w:i/>
          <w:iCs/>
          <w:sz w:val="23"/>
          <w:szCs w:val="23"/>
        </w:rPr>
        <w:t>T</w:t>
      </w:r>
      <w:r>
        <w:rPr>
          <w:i/>
          <w:iCs/>
          <w:sz w:val="16"/>
          <w:szCs w:val="16"/>
        </w:rPr>
        <w:t xml:space="preserve">3 </w:t>
      </w:r>
      <w:r>
        <w:rPr>
          <w:sz w:val="23"/>
          <w:szCs w:val="23"/>
        </w:rPr>
        <w:t xml:space="preserve">в два раза и найти </w:t>
      </w:r>
      <w:r>
        <w:rPr>
          <w:i/>
          <w:iCs/>
          <w:sz w:val="23"/>
          <w:szCs w:val="23"/>
        </w:rPr>
        <w:t>k</w:t>
      </w:r>
      <w:r>
        <w:rPr>
          <w:i/>
          <w:iCs/>
          <w:sz w:val="16"/>
          <w:szCs w:val="16"/>
        </w:rPr>
        <w:t>1кр</w:t>
      </w:r>
      <w:r>
        <w:rPr>
          <w:sz w:val="23"/>
          <w:szCs w:val="23"/>
        </w:rPr>
        <w:t xml:space="preserve">. Построить зависимость </w:t>
      </w:r>
      <w:r>
        <w:rPr>
          <w:i/>
          <w:iCs/>
          <w:sz w:val="23"/>
          <w:szCs w:val="23"/>
        </w:rPr>
        <w:t>k</w:t>
      </w:r>
      <w:r>
        <w:rPr>
          <w:i/>
          <w:iCs/>
          <w:sz w:val="16"/>
          <w:szCs w:val="16"/>
        </w:rPr>
        <w:t>1кр</w:t>
      </w:r>
      <w:r>
        <w:rPr>
          <w:i/>
          <w:iCs/>
          <w:sz w:val="23"/>
          <w:szCs w:val="23"/>
        </w:rPr>
        <w:t>= k</w:t>
      </w:r>
      <w:r>
        <w:rPr>
          <w:i/>
          <w:iCs/>
          <w:sz w:val="16"/>
          <w:szCs w:val="16"/>
        </w:rPr>
        <w:t>1кр</w:t>
      </w:r>
      <w:r>
        <w:rPr>
          <w:i/>
          <w:iCs/>
          <w:sz w:val="23"/>
          <w:szCs w:val="23"/>
        </w:rPr>
        <w:t>(T</w:t>
      </w:r>
      <w:r>
        <w:rPr>
          <w:i/>
          <w:iCs/>
          <w:sz w:val="16"/>
          <w:szCs w:val="16"/>
        </w:rPr>
        <w:t>3</w:t>
      </w:r>
      <w:r>
        <w:rPr>
          <w:i/>
          <w:iCs/>
          <w:sz w:val="23"/>
          <w:szCs w:val="23"/>
        </w:rPr>
        <w:t xml:space="preserve">). </w:t>
      </w:r>
    </w:p>
    <w:p w14:paraId="1A8F8487" w14:textId="77777777" w:rsidR="008B48AF" w:rsidRDefault="008B48AF" w:rsidP="008B48AF">
      <w:pPr>
        <w:pStyle w:val="Default"/>
        <w:rPr>
          <w:sz w:val="23"/>
          <w:szCs w:val="23"/>
        </w:rPr>
      </w:pPr>
      <w:r>
        <w:rPr>
          <w:i/>
          <w:iCs/>
          <w:sz w:val="23"/>
          <w:szCs w:val="23"/>
        </w:rPr>
        <w:t xml:space="preserve">6. </w:t>
      </w:r>
      <w:r>
        <w:rPr>
          <w:sz w:val="23"/>
          <w:szCs w:val="23"/>
        </w:rPr>
        <w:t xml:space="preserve">Найти экспериментальное критическое значение </w:t>
      </w:r>
      <w:r>
        <w:rPr>
          <w:i/>
          <w:iCs/>
          <w:sz w:val="23"/>
          <w:szCs w:val="23"/>
        </w:rPr>
        <w:t>T</w:t>
      </w:r>
      <w:r>
        <w:rPr>
          <w:i/>
          <w:iCs/>
          <w:sz w:val="16"/>
          <w:szCs w:val="16"/>
        </w:rPr>
        <w:t>3кр</w:t>
      </w:r>
      <w:r>
        <w:rPr>
          <w:i/>
          <w:iCs/>
          <w:sz w:val="23"/>
          <w:szCs w:val="23"/>
        </w:rPr>
        <w:t xml:space="preserve">. </w:t>
      </w:r>
      <w:r>
        <w:rPr>
          <w:sz w:val="23"/>
          <w:szCs w:val="23"/>
        </w:rPr>
        <w:t xml:space="preserve">Сравнить с </w:t>
      </w:r>
      <w:r>
        <w:rPr>
          <w:i/>
          <w:iCs/>
          <w:sz w:val="23"/>
          <w:szCs w:val="23"/>
        </w:rPr>
        <w:t>T</w:t>
      </w:r>
      <w:r>
        <w:rPr>
          <w:i/>
          <w:iCs/>
          <w:sz w:val="16"/>
          <w:szCs w:val="16"/>
        </w:rPr>
        <w:t>3кр</w:t>
      </w:r>
      <w:r>
        <w:rPr>
          <w:sz w:val="23"/>
          <w:szCs w:val="23"/>
        </w:rPr>
        <w:t xml:space="preserve">, рассчитанным с помощью критерия Найквиста. </w:t>
      </w:r>
    </w:p>
    <w:p w14:paraId="0EDBF15C" w14:textId="77777777" w:rsidR="000F3EB9" w:rsidRDefault="000F3EB9" w:rsidP="000F3EB9">
      <w:pPr>
        <w:spacing w:after="0" w:line="240" w:lineRule="auto"/>
        <w:rPr>
          <w:b/>
        </w:rPr>
      </w:pPr>
    </w:p>
    <w:p w14:paraId="32CE003C" w14:textId="77777777" w:rsidR="005605E6" w:rsidRDefault="005605E6" w:rsidP="007B388A">
      <w:pPr>
        <w:spacing w:after="0" w:line="240" w:lineRule="auto"/>
        <w:jc w:val="right"/>
      </w:pPr>
    </w:p>
    <w:p w14:paraId="29C7D95F" w14:textId="77777777" w:rsidR="005605E6" w:rsidRDefault="005605E6" w:rsidP="007B388A">
      <w:pPr>
        <w:spacing w:after="0" w:line="240" w:lineRule="auto"/>
        <w:jc w:val="right"/>
      </w:pPr>
    </w:p>
    <w:p w14:paraId="26C70062" w14:textId="23EBD7F0" w:rsidR="000F3EB9" w:rsidRPr="007B388A" w:rsidRDefault="007B388A" w:rsidP="007B388A">
      <w:pPr>
        <w:spacing w:after="0" w:line="240" w:lineRule="auto"/>
        <w:jc w:val="right"/>
      </w:pPr>
      <w:r w:rsidRPr="007B388A">
        <w:lastRenderedPageBreak/>
        <w:t>Таблица 3.6.</w:t>
      </w:r>
      <w:r>
        <w:t xml:space="preserve"> варианты для задания 2</w:t>
      </w:r>
    </w:p>
    <w:tbl>
      <w:tblPr>
        <w:tblStyle w:val="a4"/>
        <w:tblW w:w="0" w:type="auto"/>
        <w:tblLook w:val="04A0" w:firstRow="1" w:lastRow="0" w:firstColumn="1" w:lastColumn="0" w:noHBand="0" w:noVBand="1"/>
      </w:tblPr>
      <w:tblGrid>
        <w:gridCol w:w="1098"/>
        <w:gridCol w:w="1660"/>
        <w:gridCol w:w="1656"/>
        <w:gridCol w:w="1643"/>
        <w:gridCol w:w="1644"/>
        <w:gridCol w:w="1644"/>
      </w:tblGrid>
      <w:tr w:rsidR="000F3EB9" w14:paraId="53C4159C" w14:textId="77777777" w:rsidTr="00CF034B">
        <w:tc>
          <w:tcPr>
            <w:tcW w:w="1101" w:type="dxa"/>
            <w:vMerge w:val="restart"/>
          </w:tcPr>
          <w:p w14:paraId="3B667EA7" w14:textId="77777777" w:rsidR="000F3EB9" w:rsidRDefault="000F3EB9" w:rsidP="00CF034B">
            <w:pPr>
              <w:pStyle w:val="Default"/>
              <w:jc w:val="center"/>
              <w:rPr>
                <w:sz w:val="22"/>
                <w:szCs w:val="22"/>
              </w:rPr>
            </w:pPr>
            <w:r>
              <w:rPr>
                <w:sz w:val="22"/>
                <w:szCs w:val="22"/>
              </w:rPr>
              <w:t>№ варианта</w:t>
            </w:r>
          </w:p>
        </w:tc>
        <w:tc>
          <w:tcPr>
            <w:tcW w:w="3388" w:type="dxa"/>
            <w:gridSpan w:val="2"/>
          </w:tcPr>
          <w:p w14:paraId="66159858" w14:textId="77777777" w:rsidR="000F3EB9" w:rsidRDefault="000F3EB9" w:rsidP="00CF034B">
            <w:pPr>
              <w:jc w:val="center"/>
              <w:rPr>
                <w:b/>
              </w:rPr>
            </w:pPr>
            <w:r>
              <w:rPr>
                <w:sz w:val="22"/>
                <w:szCs w:val="22"/>
              </w:rPr>
              <w:t>апериодическое</w:t>
            </w:r>
          </w:p>
        </w:tc>
        <w:tc>
          <w:tcPr>
            <w:tcW w:w="5082" w:type="dxa"/>
            <w:gridSpan w:val="3"/>
          </w:tcPr>
          <w:p w14:paraId="65825357" w14:textId="77777777" w:rsidR="000F3EB9" w:rsidRDefault="000F3EB9" w:rsidP="00CF034B">
            <w:pPr>
              <w:jc w:val="center"/>
              <w:rPr>
                <w:b/>
              </w:rPr>
            </w:pPr>
            <w:r>
              <w:rPr>
                <w:sz w:val="22"/>
                <w:szCs w:val="22"/>
              </w:rPr>
              <w:t>колебательное</w:t>
            </w:r>
          </w:p>
        </w:tc>
      </w:tr>
      <w:tr w:rsidR="000F3EB9" w14:paraId="651B6841" w14:textId="77777777" w:rsidTr="00CF034B">
        <w:tc>
          <w:tcPr>
            <w:tcW w:w="1101" w:type="dxa"/>
            <w:vMerge/>
          </w:tcPr>
          <w:p w14:paraId="247DD5D1" w14:textId="77777777" w:rsidR="000F3EB9" w:rsidRDefault="000F3EB9" w:rsidP="00CF034B">
            <w:pPr>
              <w:jc w:val="center"/>
              <w:rPr>
                <w:b/>
              </w:rPr>
            </w:pPr>
          </w:p>
        </w:tc>
        <w:tc>
          <w:tcPr>
            <w:tcW w:w="1694" w:type="dxa"/>
          </w:tcPr>
          <w:p w14:paraId="0A808C18" w14:textId="77777777" w:rsidR="000F3EB9" w:rsidRDefault="000F3EB9" w:rsidP="00CF034B">
            <w:pPr>
              <w:pStyle w:val="Default"/>
              <w:jc w:val="center"/>
              <w:rPr>
                <w:sz w:val="14"/>
                <w:szCs w:val="14"/>
              </w:rPr>
            </w:pPr>
            <w:r>
              <w:rPr>
                <w:sz w:val="22"/>
                <w:szCs w:val="22"/>
              </w:rPr>
              <w:t>k</w:t>
            </w:r>
            <w:r>
              <w:rPr>
                <w:sz w:val="14"/>
                <w:szCs w:val="14"/>
              </w:rPr>
              <w:t>1</w:t>
            </w:r>
          </w:p>
        </w:tc>
        <w:tc>
          <w:tcPr>
            <w:tcW w:w="1694" w:type="dxa"/>
          </w:tcPr>
          <w:p w14:paraId="008B2E0B" w14:textId="77777777" w:rsidR="000F3EB9" w:rsidRDefault="000F3EB9" w:rsidP="00CF034B">
            <w:pPr>
              <w:pStyle w:val="Default"/>
              <w:jc w:val="center"/>
              <w:rPr>
                <w:sz w:val="14"/>
                <w:szCs w:val="14"/>
              </w:rPr>
            </w:pPr>
            <w:r>
              <w:rPr>
                <w:sz w:val="22"/>
                <w:szCs w:val="22"/>
              </w:rPr>
              <w:t>T</w:t>
            </w:r>
            <w:r>
              <w:rPr>
                <w:sz w:val="14"/>
                <w:szCs w:val="14"/>
              </w:rPr>
              <w:t>1</w:t>
            </w:r>
          </w:p>
        </w:tc>
        <w:tc>
          <w:tcPr>
            <w:tcW w:w="1694" w:type="dxa"/>
          </w:tcPr>
          <w:p w14:paraId="76720DBF" w14:textId="77777777" w:rsidR="000F3EB9" w:rsidRDefault="000F3EB9" w:rsidP="00CF034B">
            <w:pPr>
              <w:pStyle w:val="Default"/>
              <w:jc w:val="center"/>
              <w:rPr>
                <w:sz w:val="22"/>
                <w:szCs w:val="22"/>
              </w:rPr>
            </w:pPr>
            <w:r>
              <w:rPr>
                <w:sz w:val="22"/>
                <w:szCs w:val="22"/>
              </w:rPr>
              <w:t>k2</w:t>
            </w:r>
          </w:p>
        </w:tc>
        <w:tc>
          <w:tcPr>
            <w:tcW w:w="1694" w:type="dxa"/>
          </w:tcPr>
          <w:p w14:paraId="1086499C" w14:textId="77777777" w:rsidR="000F3EB9" w:rsidRDefault="000F3EB9" w:rsidP="00CF034B">
            <w:pPr>
              <w:pStyle w:val="Default"/>
              <w:jc w:val="center"/>
              <w:rPr>
                <w:sz w:val="22"/>
                <w:szCs w:val="22"/>
              </w:rPr>
            </w:pPr>
            <w:r>
              <w:rPr>
                <w:sz w:val="22"/>
                <w:szCs w:val="22"/>
              </w:rPr>
              <w:t>T2</w:t>
            </w:r>
          </w:p>
        </w:tc>
        <w:tc>
          <w:tcPr>
            <w:tcW w:w="1694" w:type="dxa"/>
          </w:tcPr>
          <w:p w14:paraId="0AC29003" w14:textId="77777777" w:rsidR="000F3EB9" w:rsidRDefault="000F3EB9" w:rsidP="00CF034B">
            <w:pPr>
              <w:pStyle w:val="Default"/>
              <w:jc w:val="center"/>
              <w:rPr>
                <w:sz w:val="22"/>
                <w:szCs w:val="22"/>
              </w:rPr>
            </w:pPr>
            <w:r>
              <w:rPr>
                <w:sz w:val="22"/>
                <w:szCs w:val="22"/>
              </w:rPr>
              <w:t>T3</w:t>
            </w:r>
          </w:p>
        </w:tc>
      </w:tr>
      <w:tr w:rsidR="000F3EB9" w14:paraId="340C3CCC" w14:textId="77777777" w:rsidTr="005605E6">
        <w:tc>
          <w:tcPr>
            <w:tcW w:w="1101" w:type="dxa"/>
            <w:shd w:val="clear" w:color="auto" w:fill="FFFF00"/>
          </w:tcPr>
          <w:p w14:paraId="6E3D6EAE" w14:textId="14671037" w:rsidR="000F3EB9" w:rsidRPr="00901E20" w:rsidRDefault="00901E20" w:rsidP="00472030">
            <w:pPr>
              <w:ind w:left="360"/>
              <w:rPr>
                <w:highlight w:val="yellow"/>
              </w:rPr>
            </w:pPr>
            <w:r>
              <w:rPr>
                <w:highlight w:val="yellow"/>
              </w:rPr>
              <w:t>11</w:t>
            </w:r>
            <w:r w:rsidR="00472030">
              <w:rPr>
                <w:highlight w:val="yellow"/>
              </w:rPr>
              <w:t xml:space="preserve"> </w:t>
            </w:r>
          </w:p>
        </w:tc>
        <w:tc>
          <w:tcPr>
            <w:tcW w:w="1694" w:type="dxa"/>
            <w:shd w:val="clear" w:color="auto" w:fill="FFFF00"/>
          </w:tcPr>
          <w:p w14:paraId="45CBE992" w14:textId="77777777" w:rsidR="000F3EB9" w:rsidRPr="005605E6" w:rsidRDefault="000F3EB9" w:rsidP="00CF034B">
            <w:pPr>
              <w:pStyle w:val="Default"/>
              <w:jc w:val="center"/>
              <w:rPr>
                <w:sz w:val="22"/>
                <w:szCs w:val="22"/>
                <w:highlight w:val="yellow"/>
              </w:rPr>
            </w:pPr>
            <w:r w:rsidRPr="005605E6">
              <w:rPr>
                <w:sz w:val="22"/>
                <w:szCs w:val="22"/>
                <w:highlight w:val="yellow"/>
              </w:rPr>
              <w:t>6</w:t>
            </w:r>
          </w:p>
        </w:tc>
        <w:tc>
          <w:tcPr>
            <w:tcW w:w="1694" w:type="dxa"/>
            <w:shd w:val="clear" w:color="auto" w:fill="FFFF00"/>
          </w:tcPr>
          <w:p w14:paraId="3ACC5DEE" w14:textId="77777777" w:rsidR="000F3EB9" w:rsidRPr="005605E6" w:rsidRDefault="000F3EB9" w:rsidP="00CF034B">
            <w:pPr>
              <w:pStyle w:val="Default"/>
              <w:jc w:val="center"/>
              <w:rPr>
                <w:sz w:val="22"/>
                <w:szCs w:val="22"/>
                <w:highlight w:val="yellow"/>
              </w:rPr>
            </w:pPr>
            <w:r w:rsidRPr="005605E6">
              <w:rPr>
                <w:sz w:val="22"/>
                <w:szCs w:val="22"/>
                <w:highlight w:val="yellow"/>
              </w:rPr>
              <w:t>0,4</w:t>
            </w:r>
          </w:p>
        </w:tc>
        <w:tc>
          <w:tcPr>
            <w:tcW w:w="1694" w:type="dxa"/>
            <w:shd w:val="clear" w:color="auto" w:fill="FFFF00"/>
          </w:tcPr>
          <w:p w14:paraId="4D3C4FC6" w14:textId="77777777" w:rsidR="000F3EB9" w:rsidRPr="005605E6" w:rsidRDefault="000F3EB9" w:rsidP="00CF034B">
            <w:pPr>
              <w:pStyle w:val="Default"/>
              <w:jc w:val="center"/>
              <w:rPr>
                <w:sz w:val="22"/>
                <w:szCs w:val="22"/>
                <w:highlight w:val="yellow"/>
              </w:rPr>
            </w:pPr>
            <w:r w:rsidRPr="005605E6">
              <w:rPr>
                <w:sz w:val="22"/>
                <w:szCs w:val="22"/>
                <w:highlight w:val="yellow"/>
              </w:rPr>
              <w:t>5</w:t>
            </w:r>
          </w:p>
        </w:tc>
        <w:tc>
          <w:tcPr>
            <w:tcW w:w="1694" w:type="dxa"/>
            <w:shd w:val="clear" w:color="auto" w:fill="FFFF00"/>
          </w:tcPr>
          <w:p w14:paraId="1DCD3061" w14:textId="77777777" w:rsidR="000F3EB9" w:rsidRPr="005605E6" w:rsidRDefault="000F3EB9" w:rsidP="00CF034B">
            <w:pPr>
              <w:pStyle w:val="Default"/>
              <w:jc w:val="center"/>
              <w:rPr>
                <w:sz w:val="22"/>
                <w:szCs w:val="22"/>
                <w:highlight w:val="yellow"/>
              </w:rPr>
            </w:pPr>
            <w:r w:rsidRPr="005605E6">
              <w:rPr>
                <w:sz w:val="22"/>
                <w:szCs w:val="22"/>
                <w:highlight w:val="yellow"/>
              </w:rPr>
              <w:t>0,7</w:t>
            </w:r>
          </w:p>
        </w:tc>
        <w:tc>
          <w:tcPr>
            <w:tcW w:w="1694" w:type="dxa"/>
            <w:shd w:val="clear" w:color="auto" w:fill="FFFF00"/>
          </w:tcPr>
          <w:p w14:paraId="63C5BDB9" w14:textId="77777777" w:rsidR="000F3EB9" w:rsidRPr="005605E6" w:rsidRDefault="000F3EB9" w:rsidP="00CF034B">
            <w:pPr>
              <w:pStyle w:val="Default"/>
              <w:jc w:val="center"/>
              <w:rPr>
                <w:sz w:val="22"/>
                <w:szCs w:val="22"/>
                <w:highlight w:val="yellow"/>
              </w:rPr>
            </w:pPr>
            <w:r w:rsidRPr="005605E6">
              <w:rPr>
                <w:sz w:val="22"/>
                <w:szCs w:val="22"/>
                <w:highlight w:val="yellow"/>
              </w:rPr>
              <w:t>2,8</w:t>
            </w:r>
          </w:p>
        </w:tc>
      </w:tr>
    </w:tbl>
    <w:p w14:paraId="6F31D350" w14:textId="77777777" w:rsidR="000F3EB9" w:rsidRDefault="000F3EB9" w:rsidP="000F3EB9">
      <w:pPr>
        <w:spacing w:after="0" w:line="240" w:lineRule="auto"/>
        <w:rPr>
          <w:b/>
        </w:rPr>
      </w:pPr>
    </w:p>
    <w:p w14:paraId="658496ED" w14:textId="77777777" w:rsidR="00A870BD" w:rsidRDefault="00A870BD" w:rsidP="00A870BD">
      <w:pPr>
        <w:spacing w:after="0" w:line="240" w:lineRule="auto"/>
        <w:jc w:val="center"/>
        <w:rPr>
          <w:b/>
          <w:bCs/>
          <w:sz w:val="23"/>
          <w:szCs w:val="23"/>
        </w:rPr>
      </w:pPr>
      <w:r>
        <w:rPr>
          <w:b/>
          <w:bCs/>
          <w:sz w:val="23"/>
          <w:szCs w:val="23"/>
        </w:rPr>
        <w:t>Краткие теоретические сведения</w:t>
      </w:r>
    </w:p>
    <w:p w14:paraId="2A9EED79" w14:textId="77777777" w:rsidR="00A870BD" w:rsidRDefault="00A870BD" w:rsidP="00A870BD">
      <w:pPr>
        <w:spacing w:after="0" w:line="240" w:lineRule="auto"/>
        <w:jc w:val="both"/>
        <w:rPr>
          <w:b/>
        </w:rPr>
      </w:pPr>
      <w:r>
        <w:rPr>
          <w:sz w:val="23"/>
          <w:szCs w:val="23"/>
        </w:rPr>
        <w:t>Под устойчивостью системы понимается способность ее возвращаться к состоянию установившегося равновесия после снятия возмущения, нарушившего это равновесие. Неустойчивая система непрерывно удаляется от равновесного состояния или совершает вокруг него колебания с возрастающей амплитудой (рис. 3</w:t>
      </w:r>
      <w:r w:rsidR="0035635E">
        <w:rPr>
          <w:sz w:val="23"/>
          <w:szCs w:val="23"/>
        </w:rPr>
        <w:t>.5</w:t>
      </w:r>
      <w:r>
        <w:rPr>
          <w:sz w:val="23"/>
          <w:szCs w:val="23"/>
        </w:rPr>
        <w:t>).</w:t>
      </w:r>
    </w:p>
    <w:p w14:paraId="2E08F999" w14:textId="77777777" w:rsidR="00A870BD" w:rsidRDefault="00A870BD" w:rsidP="00A870BD">
      <w:pPr>
        <w:spacing w:after="0" w:line="240" w:lineRule="auto"/>
        <w:jc w:val="center"/>
        <w:rPr>
          <w:b/>
        </w:rPr>
      </w:pPr>
      <w:r>
        <w:rPr>
          <w:b/>
          <w:noProof/>
          <w:lang w:eastAsia="ru-RU"/>
        </w:rPr>
        <w:drawing>
          <wp:inline distT="0" distB="0" distL="0" distR="0" wp14:anchorId="670E610E" wp14:editId="2DAE37DE">
            <wp:extent cx="2430145" cy="1642745"/>
            <wp:effectExtent l="19050" t="0" r="825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430145" cy="1642745"/>
                    </a:xfrm>
                    <a:prstGeom prst="rect">
                      <a:avLst/>
                    </a:prstGeom>
                    <a:noFill/>
                    <a:ln w="9525">
                      <a:noFill/>
                      <a:miter lim="800000"/>
                      <a:headEnd/>
                      <a:tailEnd/>
                    </a:ln>
                  </pic:spPr>
                </pic:pic>
              </a:graphicData>
            </a:graphic>
          </wp:inline>
        </w:drawing>
      </w:r>
    </w:p>
    <w:p w14:paraId="295C36BA" w14:textId="77777777" w:rsidR="00A870BD" w:rsidRDefault="00A870BD" w:rsidP="00A870BD">
      <w:pPr>
        <w:spacing w:after="0" w:line="240" w:lineRule="auto"/>
        <w:jc w:val="center"/>
        <w:rPr>
          <w:sz w:val="23"/>
          <w:szCs w:val="23"/>
        </w:rPr>
      </w:pPr>
      <w:r>
        <w:rPr>
          <w:sz w:val="20"/>
          <w:szCs w:val="20"/>
        </w:rPr>
        <w:t>Рис. 3</w:t>
      </w:r>
      <w:r w:rsidR="0035635E">
        <w:rPr>
          <w:sz w:val="20"/>
          <w:szCs w:val="20"/>
        </w:rPr>
        <w:t>.5</w:t>
      </w:r>
      <w:r>
        <w:rPr>
          <w:sz w:val="20"/>
          <w:szCs w:val="20"/>
        </w:rPr>
        <w:t xml:space="preserve">. Переходные характеристики системы: </w:t>
      </w:r>
      <w:r>
        <w:rPr>
          <w:sz w:val="23"/>
          <w:szCs w:val="23"/>
        </w:rPr>
        <w:t>1 - сходящийся процесс, система устойчива; 2 - расходящийся процесс, система неустойчива.</w:t>
      </w:r>
    </w:p>
    <w:p w14:paraId="51AC56BC" w14:textId="77777777" w:rsidR="0035635E" w:rsidRDefault="0035635E" w:rsidP="0035635E">
      <w:pPr>
        <w:spacing w:after="0" w:line="240" w:lineRule="auto"/>
        <w:rPr>
          <w:sz w:val="23"/>
          <w:szCs w:val="23"/>
        </w:rPr>
      </w:pPr>
    </w:p>
    <w:p w14:paraId="5B8849FB" w14:textId="77777777" w:rsidR="0035635E" w:rsidRDefault="0035635E" w:rsidP="0035635E">
      <w:pPr>
        <w:spacing w:after="0" w:line="240" w:lineRule="auto"/>
        <w:jc w:val="both"/>
        <w:rPr>
          <w:sz w:val="23"/>
          <w:szCs w:val="23"/>
        </w:rPr>
      </w:pPr>
      <w:r>
        <w:rPr>
          <w:sz w:val="23"/>
          <w:szCs w:val="23"/>
        </w:rPr>
        <w:t>Об устойчивости системы можно судить по знакам корней характеристического уравнения. Правила, позволяющие судить о знаках корней характеристического уравнения без его решения, называются критериями устойчивости. Их можно разделить на алгебраические (основаны на составлении по данному характеристическому уравнению по определенным правилам алгебраических выражений, по которым можно судить об устойчивости САУ) и частотные (основаны на исследовании частотных характеристик).</w:t>
      </w:r>
    </w:p>
    <w:p w14:paraId="168AFA4D" w14:textId="77777777" w:rsidR="0035635E" w:rsidRDefault="0035635E" w:rsidP="0035635E">
      <w:pPr>
        <w:spacing w:after="0" w:line="240" w:lineRule="auto"/>
        <w:jc w:val="both"/>
        <w:rPr>
          <w:sz w:val="23"/>
          <w:szCs w:val="23"/>
        </w:rPr>
      </w:pPr>
    </w:p>
    <w:p w14:paraId="6CB126D3" w14:textId="77777777" w:rsidR="0035635E" w:rsidRDefault="0035635E" w:rsidP="0035635E">
      <w:pPr>
        <w:pStyle w:val="Default"/>
        <w:rPr>
          <w:b/>
          <w:bCs/>
          <w:sz w:val="23"/>
          <w:szCs w:val="23"/>
        </w:rPr>
      </w:pPr>
      <w:r>
        <w:rPr>
          <w:b/>
          <w:bCs/>
          <w:sz w:val="23"/>
          <w:szCs w:val="23"/>
        </w:rPr>
        <w:t xml:space="preserve">Критерий устойчивости Гурвица </w:t>
      </w:r>
    </w:p>
    <w:p w14:paraId="632B5819" w14:textId="77777777" w:rsidR="0072658D" w:rsidRDefault="0072658D" w:rsidP="0035635E">
      <w:pPr>
        <w:pStyle w:val="Default"/>
        <w:rPr>
          <w:sz w:val="23"/>
          <w:szCs w:val="23"/>
        </w:rPr>
      </w:pPr>
    </w:p>
    <w:p w14:paraId="10DFA335" w14:textId="77777777" w:rsidR="0035635E" w:rsidRDefault="0035635E" w:rsidP="0035635E">
      <w:pPr>
        <w:pStyle w:val="Default"/>
        <w:rPr>
          <w:sz w:val="23"/>
          <w:szCs w:val="23"/>
        </w:rPr>
      </w:pPr>
      <w:r>
        <w:rPr>
          <w:sz w:val="23"/>
          <w:szCs w:val="23"/>
        </w:rPr>
        <w:t xml:space="preserve">Это алгебраический критерий, который предполагает рассмотрение характеристического уравнения в стандартной форме: </w:t>
      </w:r>
    </w:p>
    <w:p w14:paraId="6E84DFD9" w14:textId="77777777" w:rsidR="0035635E" w:rsidRDefault="0035635E" w:rsidP="0035635E">
      <w:pPr>
        <w:pStyle w:val="Default"/>
        <w:jc w:val="center"/>
        <w:rPr>
          <w:sz w:val="23"/>
          <w:szCs w:val="23"/>
        </w:rPr>
      </w:pPr>
      <w:r>
        <w:rPr>
          <w:b/>
          <w:noProof/>
          <w:lang w:eastAsia="ru-RU"/>
        </w:rPr>
        <w:drawing>
          <wp:inline distT="0" distB="0" distL="0" distR="0" wp14:anchorId="0FA21B10" wp14:editId="58F4FF5D">
            <wp:extent cx="3814184" cy="524934"/>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55587" t="26329" r="4082" b="63798"/>
                    <a:stretch>
                      <a:fillRect/>
                    </a:stretch>
                  </pic:blipFill>
                  <pic:spPr bwMode="auto">
                    <a:xfrm>
                      <a:off x="0" y="0"/>
                      <a:ext cx="3814184" cy="524934"/>
                    </a:xfrm>
                    <a:prstGeom prst="rect">
                      <a:avLst/>
                    </a:prstGeom>
                    <a:noFill/>
                    <a:ln w="9525">
                      <a:noFill/>
                      <a:miter lim="800000"/>
                      <a:headEnd/>
                      <a:tailEnd/>
                    </a:ln>
                  </pic:spPr>
                </pic:pic>
              </a:graphicData>
            </a:graphic>
          </wp:inline>
        </w:drawing>
      </w:r>
    </w:p>
    <w:p w14:paraId="7A8C7F7D" w14:textId="77777777" w:rsidR="0035635E" w:rsidRDefault="0035635E" w:rsidP="0035635E">
      <w:pPr>
        <w:spacing w:after="0" w:line="240" w:lineRule="auto"/>
        <w:jc w:val="both"/>
        <w:rPr>
          <w:i/>
          <w:iCs/>
          <w:sz w:val="23"/>
          <w:szCs w:val="23"/>
        </w:rPr>
      </w:pPr>
      <w:r>
        <w:rPr>
          <w:sz w:val="23"/>
          <w:szCs w:val="23"/>
        </w:rPr>
        <w:t xml:space="preserve">Из его коэффициентов по следующему правилу составляется матрица Гурвица: </w:t>
      </w:r>
      <w:r>
        <w:rPr>
          <w:i/>
          <w:iCs/>
          <w:sz w:val="23"/>
          <w:szCs w:val="23"/>
        </w:rPr>
        <w:t>на главной диагонали сверху вниз выписываются по порядку коэффициенты характеристического уравнения от a</w:t>
      </w:r>
      <w:r>
        <w:rPr>
          <w:i/>
          <w:iCs/>
          <w:sz w:val="16"/>
          <w:szCs w:val="16"/>
        </w:rPr>
        <w:t xml:space="preserve">n-1 </w:t>
      </w:r>
      <w:r>
        <w:rPr>
          <w:i/>
          <w:iCs/>
          <w:sz w:val="23"/>
          <w:szCs w:val="23"/>
        </w:rPr>
        <w:t>до a</w:t>
      </w:r>
      <w:r>
        <w:rPr>
          <w:i/>
          <w:iCs/>
          <w:sz w:val="16"/>
          <w:szCs w:val="16"/>
        </w:rPr>
        <w:t xml:space="preserve">0 </w:t>
      </w:r>
      <w:r>
        <w:rPr>
          <w:i/>
          <w:iCs/>
          <w:sz w:val="23"/>
          <w:szCs w:val="23"/>
        </w:rPr>
        <w:t>включительно. В каждом столбце вниз от диагонали записывают коэффициенты при возрастающих степенях оператора p, вверх - при убывающих степенях p. Недостающие элементы в столбце дополняются нулями.</w:t>
      </w:r>
    </w:p>
    <w:p w14:paraId="7B03E1C2" w14:textId="77777777" w:rsidR="0035635E" w:rsidRDefault="0035635E" w:rsidP="0035635E">
      <w:pPr>
        <w:spacing w:after="0" w:line="240" w:lineRule="auto"/>
        <w:jc w:val="center"/>
        <w:rPr>
          <w:b/>
        </w:rPr>
      </w:pPr>
    </w:p>
    <w:p w14:paraId="5EF8B959" w14:textId="77777777" w:rsidR="0035635E" w:rsidRDefault="0035635E" w:rsidP="0035635E">
      <w:pPr>
        <w:spacing w:after="0" w:line="240" w:lineRule="auto"/>
        <w:jc w:val="center"/>
        <w:rPr>
          <w:b/>
        </w:rPr>
      </w:pPr>
      <w:r>
        <w:rPr>
          <w:b/>
          <w:noProof/>
          <w:lang w:eastAsia="ru-RU"/>
        </w:rPr>
        <w:drawing>
          <wp:inline distT="0" distB="0" distL="0" distR="0" wp14:anchorId="49F588B9" wp14:editId="6B8AF74C">
            <wp:extent cx="2512484" cy="1619587"/>
            <wp:effectExtent l="19050" t="0" r="2116"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l="55017" t="37722" r="2657" b="13851"/>
                    <a:stretch>
                      <a:fillRect/>
                    </a:stretch>
                  </pic:blipFill>
                  <pic:spPr bwMode="auto">
                    <a:xfrm>
                      <a:off x="0" y="0"/>
                      <a:ext cx="2512484" cy="1619587"/>
                    </a:xfrm>
                    <a:prstGeom prst="rect">
                      <a:avLst/>
                    </a:prstGeom>
                    <a:noFill/>
                    <a:ln w="9525">
                      <a:noFill/>
                      <a:miter lim="800000"/>
                      <a:headEnd/>
                      <a:tailEnd/>
                    </a:ln>
                  </pic:spPr>
                </pic:pic>
              </a:graphicData>
            </a:graphic>
          </wp:inline>
        </w:drawing>
      </w:r>
    </w:p>
    <w:p w14:paraId="06EB7E80" w14:textId="77777777" w:rsidR="00622412" w:rsidRDefault="0035635E" w:rsidP="00622412">
      <w:pPr>
        <w:pStyle w:val="Default"/>
        <w:jc w:val="both"/>
        <w:rPr>
          <w:sz w:val="23"/>
          <w:szCs w:val="23"/>
        </w:rPr>
      </w:pPr>
      <w:r>
        <w:rPr>
          <w:sz w:val="23"/>
          <w:szCs w:val="23"/>
        </w:rPr>
        <w:t xml:space="preserve">Система устойчива, если все диагональные миноры матрицы Гурвица положительны. </w:t>
      </w:r>
    </w:p>
    <w:p w14:paraId="1360AEF2" w14:textId="77777777" w:rsidR="00622412" w:rsidRDefault="00622412" w:rsidP="00622412">
      <w:pPr>
        <w:pStyle w:val="Default"/>
        <w:jc w:val="both"/>
        <w:rPr>
          <w:sz w:val="23"/>
          <w:szCs w:val="23"/>
        </w:rPr>
      </w:pPr>
    </w:p>
    <w:p w14:paraId="7F244776" w14:textId="77777777" w:rsidR="0035635E" w:rsidRDefault="0035635E" w:rsidP="00622412">
      <w:pPr>
        <w:pStyle w:val="Default"/>
        <w:jc w:val="both"/>
        <w:rPr>
          <w:sz w:val="23"/>
          <w:szCs w:val="23"/>
        </w:rPr>
      </w:pPr>
      <w:r>
        <w:rPr>
          <w:sz w:val="23"/>
          <w:szCs w:val="23"/>
        </w:rPr>
        <w:t xml:space="preserve">Равенство нулю главного определителя </w:t>
      </w:r>
      <w:proofErr w:type="spellStart"/>
      <w:r>
        <w:rPr>
          <w:i/>
          <w:iCs/>
          <w:sz w:val="23"/>
          <w:szCs w:val="23"/>
        </w:rPr>
        <w:t>Δ</w:t>
      </w:r>
      <w:r>
        <w:rPr>
          <w:i/>
          <w:iCs/>
          <w:sz w:val="16"/>
          <w:szCs w:val="16"/>
        </w:rPr>
        <w:t>n</w:t>
      </w:r>
      <w:proofErr w:type="spellEnd"/>
      <w:r>
        <w:rPr>
          <w:i/>
          <w:iCs/>
          <w:sz w:val="16"/>
          <w:szCs w:val="16"/>
        </w:rPr>
        <w:t xml:space="preserve"> </w:t>
      </w:r>
      <w:r>
        <w:rPr>
          <w:i/>
          <w:iCs/>
          <w:sz w:val="23"/>
          <w:szCs w:val="23"/>
        </w:rPr>
        <w:t xml:space="preserve">= </w:t>
      </w:r>
      <w:proofErr w:type="spellStart"/>
      <w:r>
        <w:rPr>
          <w:i/>
          <w:iCs/>
          <w:sz w:val="23"/>
          <w:szCs w:val="23"/>
        </w:rPr>
        <w:t>a</w:t>
      </w:r>
      <w:r>
        <w:rPr>
          <w:i/>
          <w:iCs/>
          <w:sz w:val="16"/>
          <w:szCs w:val="16"/>
        </w:rPr>
        <w:t>n</w:t>
      </w:r>
      <w:proofErr w:type="spellEnd"/>
      <w:r>
        <w:rPr>
          <w:i/>
          <w:iCs/>
          <w:sz w:val="23"/>
          <w:szCs w:val="23"/>
        </w:rPr>
        <w:t>*Δ</w:t>
      </w:r>
      <w:r>
        <w:rPr>
          <w:i/>
          <w:iCs/>
          <w:sz w:val="16"/>
          <w:szCs w:val="16"/>
        </w:rPr>
        <w:t xml:space="preserve">n-1 </w:t>
      </w:r>
      <w:r>
        <w:rPr>
          <w:i/>
          <w:iCs/>
          <w:sz w:val="23"/>
          <w:szCs w:val="23"/>
        </w:rPr>
        <w:t xml:space="preserve">= 0 </w:t>
      </w:r>
      <w:r>
        <w:rPr>
          <w:sz w:val="23"/>
          <w:szCs w:val="23"/>
        </w:rPr>
        <w:t xml:space="preserve">говорит о том, что система находится на границе устойчивости. При этом либо </w:t>
      </w:r>
      <w:proofErr w:type="spellStart"/>
      <w:r>
        <w:rPr>
          <w:i/>
          <w:iCs/>
          <w:sz w:val="23"/>
          <w:szCs w:val="23"/>
        </w:rPr>
        <w:t>a</w:t>
      </w:r>
      <w:r>
        <w:rPr>
          <w:i/>
          <w:iCs/>
          <w:sz w:val="16"/>
          <w:szCs w:val="16"/>
        </w:rPr>
        <w:t>n</w:t>
      </w:r>
      <w:proofErr w:type="spellEnd"/>
      <w:r>
        <w:rPr>
          <w:i/>
          <w:iCs/>
          <w:sz w:val="16"/>
          <w:szCs w:val="16"/>
        </w:rPr>
        <w:t xml:space="preserve"> </w:t>
      </w:r>
      <w:r>
        <w:rPr>
          <w:i/>
          <w:iCs/>
          <w:sz w:val="23"/>
          <w:szCs w:val="23"/>
        </w:rPr>
        <w:t xml:space="preserve">= 0 </w:t>
      </w:r>
      <w:r>
        <w:rPr>
          <w:sz w:val="23"/>
          <w:szCs w:val="23"/>
        </w:rPr>
        <w:t xml:space="preserve">- при выполнении остальных условий система находится на границе апериодической устойчивости, либо предпоследний минор </w:t>
      </w:r>
      <w:r>
        <w:rPr>
          <w:i/>
          <w:iCs/>
          <w:sz w:val="23"/>
          <w:szCs w:val="23"/>
        </w:rPr>
        <w:t>Δ</w:t>
      </w:r>
      <w:r>
        <w:rPr>
          <w:i/>
          <w:iCs/>
          <w:sz w:val="16"/>
          <w:szCs w:val="16"/>
        </w:rPr>
        <w:t xml:space="preserve">n-1 </w:t>
      </w:r>
      <w:r>
        <w:rPr>
          <w:i/>
          <w:iCs/>
          <w:sz w:val="23"/>
          <w:szCs w:val="23"/>
        </w:rPr>
        <w:t xml:space="preserve">= 0 </w:t>
      </w:r>
      <w:r>
        <w:rPr>
          <w:sz w:val="23"/>
          <w:szCs w:val="23"/>
        </w:rPr>
        <w:t>- при положительности всех остальных миноров система находится на границе колебательной устойчивости.</w:t>
      </w:r>
    </w:p>
    <w:p w14:paraId="2DD679FF" w14:textId="77777777" w:rsidR="0072658D" w:rsidRDefault="0072658D" w:rsidP="00622412">
      <w:pPr>
        <w:pStyle w:val="Default"/>
        <w:jc w:val="both"/>
        <w:rPr>
          <w:sz w:val="23"/>
          <w:szCs w:val="23"/>
        </w:rPr>
      </w:pPr>
    </w:p>
    <w:p w14:paraId="1812F67E" w14:textId="77777777" w:rsidR="0072658D" w:rsidRDefault="0072658D" w:rsidP="00622412">
      <w:pPr>
        <w:pStyle w:val="Default"/>
        <w:jc w:val="both"/>
        <w:rPr>
          <w:sz w:val="23"/>
          <w:szCs w:val="23"/>
        </w:rPr>
      </w:pPr>
    </w:p>
    <w:p w14:paraId="2A8704DC" w14:textId="77777777" w:rsidR="00622412" w:rsidRDefault="00622412" w:rsidP="00622412">
      <w:pPr>
        <w:pStyle w:val="Default"/>
        <w:jc w:val="both"/>
        <w:rPr>
          <w:sz w:val="23"/>
          <w:szCs w:val="23"/>
        </w:rPr>
      </w:pPr>
    </w:p>
    <w:p w14:paraId="18D23188" w14:textId="77777777" w:rsidR="00622412" w:rsidRDefault="00622412" w:rsidP="00622412">
      <w:pPr>
        <w:pStyle w:val="Default"/>
        <w:jc w:val="both"/>
        <w:rPr>
          <w:b/>
          <w:bCs/>
          <w:sz w:val="23"/>
          <w:szCs w:val="23"/>
        </w:rPr>
      </w:pPr>
      <w:r>
        <w:rPr>
          <w:b/>
          <w:bCs/>
          <w:sz w:val="23"/>
          <w:szCs w:val="23"/>
        </w:rPr>
        <w:t>Критерий устойчивости Михайлова</w:t>
      </w:r>
    </w:p>
    <w:p w14:paraId="52C2FE6E" w14:textId="77777777" w:rsidR="00622412" w:rsidRDefault="00622412" w:rsidP="00622412">
      <w:pPr>
        <w:pStyle w:val="Default"/>
        <w:jc w:val="both"/>
        <w:rPr>
          <w:b/>
          <w:bCs/>
          <w:sz w:val="23"/>
          <w:szCs w:val="23"/>
        </w:rPr>
      </w:pPr>
    </w:p>
    <w:p w14:paraId="1DA79B81" w14:textId="77777777" w:rsidR="00622412" w:rsidRDefault="00622412" w:rsidP="00622412">
      <w:pPr>
        <w:pStyle w:val="Default"/>
        <w:jc w:val="both"/>
        <w:rPr>
          <w:sz w:val="23"/>
          <w:szCs w:val="23"/>
        </w:rPr>
      </w:pPr>
      <w:r>
        <w:rPr>
          <w:sz w:val="23"/>
          <w:szCs w:val="23"/>
        </w:rPr>
        <w:t xml:space="preserve">Критерий Михайлова основан на свойствах годографа характеристического уравнения исследуемой системы регулирования. В зависимости от характера изменения годографа судят об устойчивости системы. </w:t>
      </w:r>
    </w:p>
    <w:p w14:paraId="420559A9" w14:textId="77777777" w:rsidR="00622412" w:rsidRDefault="00622412" w:rsidP="00622412">
      <w:pPr>
        <w:pStyle w:val="Default"/>
        <w:jc w:val="both"/>
        <w:rPr>
          <w:sz w:val="23"/>
          <w:szCs w:val="23"/>
        </w:rPr>
      </w:pPr>
      <w:r>
        <w:rPr>
          <w:sz w:val="23"/>
          <w:szCs w:val="23"/>
        </w:rPr>
        <w:t>На основе характеристического уравнения системы:</w:t>
      </w:r>
    </w:p>
    <w:p w14:paraId="624D9244" w14:textId="77777777" w:rsidR="00622412" w:rsidRDefault="00622412" w:rsidP="00622412">
      <w:pPr>
        <w:pStyle w:val="Default"/>
        <w:jc w:val="center"/>
        <w:rPr>
          <w:sz w:val="23"/>
          <w:szCs w:val="23"/>
        </w:rPr>
      </w:pPr>
      <w:r>
        <w:rPr>
          <w:noProof/>
          <w:sz w:val="23"/>
          <w:szCs w:val="23"/>
          <w:lang w:eastAsia="ru-RU"/>
        </w:rPr>
        <w:drawing>
          <wp:inline distT="0" distB="0" distL="0" distR="0" wp14:anchorId="4D3E137F" wp14:editId="617ED6C3">
            <wp:extent cx="2563283" cy="376122"/>
            <wp:effectExtent l="19050" t="0" r="8467"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l="61147" t="37722" r="13178" b="55601"/>
                    <a:stretch>
                      <a:fillRect/>
                    </a:stretch>
                  </pic:blipFill>
                  <pic:spPr bwMode="auto">
                    <a:xfrm>
                      <a:off x="0" y="0"/>
                      <a:ext cx="2563283" cy="376122"/>
                    </a:xfrm>
                    <a:prstGeom prst="rect">
                      <a:avLst/>
                    </a:prstGeom>
                    <a:noFill/>
                    <a:ln w="9525">
                      <a:noFill/>
                      <a:miter lim="800000"/>
                      <a:headEnd/>
                      <a:tailEnd/>
                    </a:ln>
                  </pic:spPr>
                </pic:pic>
              </a:graphicData>
            </a:graphic>
          </wp:inline>
        </w:drawing>
      </w:r>
    </w:p>
    <w:p w14:paraId="54F12DCB" w14:textId="77777777" w:rsidR="00622412" w:rsidRDefault="00622412" w:rsidP="00622412">
      <w:pPr>
        <w:pStyle w:val="Default"/>
        <w:jc w:val="both"/>
        <w:rPr>
          <w:sz w:val="23"/>
          <w:szCs w:val="23"/>
        </w:rPr>
      </w:pPr>
      <w:r>
        <w:rPr>
          <w:sz w:val="23"/>
          <w:szCs w:val="23"/>
        </w:rPr>
        <w:t xml:space="preserve">в котором делается подстановка </w:t>
      </w:r>
      <w:r>
        <w:rPr>
          <w:i/>
          <w:iCs/>
          <w:sz w:val="23"/>
          <w:szCs w:val="23"/>
        </w:rPr>
        <w:t xml:space="preserve">p = </w:t>
      </w:r>
      <w:proofErr w:type="spellStart"/>
      <w:r>
        <w:rPr>
          <w:i/>
          <w:iCs/>
          <w:sz w:val="23"/>
          <w:szCs w:val="23"/>
        </w:rPr>
        <w:t>jω</w:t>
      </w:r>
      <w:proofErr w:type="spellEnd"/>
      <w:r>
        <w:rPr>
          <w:sz w:val="23"/>
          <w:szCs w:val="23"/>
        </w:rPr>
        <w:t>, составляется вспомогательная комплексная функция:</w:t>
      </w:r>
    </w:p>
    <w:p w14:paraId="43769E96" w14:textId="77777777" w:rsidR="00622412" w:rsidRDefault="00622412" w:rsidP="00622412">
      <w:pPr>
        <w:pStyle w:val="Default"/>
        <w:jc w:val="center"/>
        <w:rPr>
          <w:b/>
        </w:rPr>
      </w:pPr>
      <w:r>
        <w:rPr>
          <w:b/>
          <w:noProof/>
          <w:lang w:eastAsia="ru-RU"/>
        </w:rPr>
        <w:drawing>
          <wp:inline distT="0" distB="0" distL="0" distR="0" wp14:anchorId="5A01D8B2" wp14:editId="13E3070C">
            <wp:extent cx="3431218" cy="397933"/>
            <wp:effectExtent l="1905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l="54857" t="57215" r="7099" b="34937"/>
                    <a:stretch>
                      <a:fillRect/>
                    </a:stretch>
                  </pic:blipFill>
                  <pic:spPr bwMode="auto">
                    <a:xfrm>
                      <a:off x="0" y="0"/>
                      <a:ext cx="3431218" cy="397933"/>
                    </a:xfrm>
                    <a:prstGeom prst="rect">
                      <a:avLst/>
                    </a:prstGeom>
                    <a:noFill/>
                    <a:ln w="9525">
                      <a:noFill/>
                      <a:miter lim="800000"/>
                      <a:headEnd/>
                      <a:tailEnd/>
                    </a:ln>
                  </pic:spPr>
                </pic:pic>
              </a:graphicData>
            </a:graphic>
          </wp:inline>
        </w:drawing>
      </w:r>
    </w:p>
    <w:p w14:paraId="38AEB22A" w14:textId="77777777" w:rsidR="00622412" w:rsidRDefault="00622412" w:rsidP="00622412">
      <w:pPr>
        <w:pStyle w:val="Default"/>
        <w:rPr>
          <w:sz w:val="23"/>
          <w:szCs w:val="23"/>
        </w:rPr>
      </w:pPr>
      <w:r>
        <w:rPr>
          <w:sz w:val="23"/>
          <w:szCs w:val="23"/>
        </w:rPr>
        <w:t>которая приводится к виду:</w:t>
      </w:r>
    </w:p>
    <w:p w14:paraId="20F5CEA6" w14:textId="77777777" w:rsidR="00622412" w:rsidRDefault="00622412" w:rsidP="00622412">
      <w:pPr>
        <w:pStyle w:val="Default"/>
        <w:jc w:val="center"/>
        <w:rPr>
          <w:i/>
          <w:iCs/>
          <w:sz w:val="28"/>
          <w:szCs w:val="28"/>
        </w:rPr>
      </w:pPr>
      <w:r>
        <w:rPr>
          <w:i/>
          <w:iCs/>
          <w:sz w:val="28"/>
          <w:szCs w:val="28"/>
        </w:rPr>
        <w:t>A(</w:t>
      </w:r>
      <w:proofErr w:type="spellStart"/>
      <w:r>
        <w:rPr>
          <w:i/>
          <w:iCs/>
          <w:sz w:val="28"/>
          <w:szCs w:val="28"/>
        </w:rPr>
        <w:t>j</w:t>
      </w:r>
      <w:proofErr w:type="gramStart"/>
      <w:r>
        <w:rPr>
          <w:i/>
          <w:iCs/>
          <w:sz w:val="28"/>
          <w:szCs w:val="28"/>
        </w:rPr>
        <w:t>ω</w:t>
      </w:r>
      <w:proofErr w:type="spellEnd"/>
      <w:r>
        <w:rPr>
          <w:i/>
          <w:iCs/>
          <w:sz w:val="28"/>
          <w:szCs w:val="28"/>
        </w:rPr>
        <w:t>)=</w:t>
      </w:r>
      <w:proofErr w:type="gramEnd"/>
      <w:r>
        <w:rPr>
          <w:i/>
          <w:iCs/>
          <w:sz w:val="28"/>
          <w:szCs w:val="28"/>
        </w:rPr>
        <w:t xml:space="preserve"> R(ω) + </w:t>
      </w:r>
      <w:proofErr w:type="spellStart"/>
      <w:r>
        <w:rPr>
          <w:i/>
          <w:iCs/>
          <w:sz w:val="28"/>
          <w:szCs w:val="28"/>
        </w:rPr>
        <w:t>jJ</w:t>
      </w:r>
      <w:proofErr w:type="spellEnd"/>
      <w:r>
        <w:rPr>
          <w:i/>
          <w:iCs/>
          <w:sz w:val="28"/>
          <w:szCs w:val="28"/>
        </w:rPr>
        <w:t>(ω)</w:t>
      </w:r>
    </w:p>
    <w:p w14:paraId="11058488" w14:textId="77777777" w:rsidR="00622412" w:rsidRDefault="00622412" w:rsidP="00622412">
      <w:pPr>
        <w:pStyle w:val="Default"/>
        <w:rPr>
          <w:i/>
          <w:iCs/>
          <w:sz w:val="28"/>
          <w:szCs w:val="28"/>
        </w:rPr>
      </w:pPr>
    </w:p>
    <w:p w14:paraId="1BBA2129" w14:textId="77777777" w:rsidR="00622412" w:rsidRDefault="00622412" w:rsidP="00622412">
      <w:pPr>
        <w:pStyle w:val="Default"/>
        <w:jc w:val="both"/>
        <w:rPr>
          <w:sz w:val="23"/>
          <w:szCs w:val="23"/>
        </w:rPr>
      </w:pPr>
      <w:r>
        <w:rPr>
          <w:sz w:val="23"/>
          <w:szCs w:val="23"/>
        </w:rPr>
        <w:t xml:space="preserve">Таким образом </w:t>
      </w:r>
      <w:r>
        <w:rPr>
          <w:i/>
          <w:iCs/>
          <w:sz w:val="23"/>
          <w:szCs w:val="23"/>
        </w:rPr>
        <w:t>A(</w:t>
      </w:r>
      <w:proofErr w:type="spellStart"/>
      <w:r>
        <w:rPr>
          <w:i/>
          <w:iCs/>
          <w:sz w:val="23"/>
          <w:szCs w:val="23"/>
        </w:rPr>
        <w:t>jω</w:t>
      </w:r>
      <w:proofErr w:type="spellEnd"/>
      <w:r>
        <w:rPr>
          <w:i/>
          <w:iCs/>
          <w:sz w:val="23"/>
          <w:szCs w:val="23"/>
        </w:rPr>
        <w:t xml:space="preserve">) </w:t>
      </w:r>
      <w:r>
        <w:rPr>
          <w:sz w:val="23"/>
          <w:szCs w:val="23"/>
        </w:rPr>
        <w:t xml:space="preserve">представляет собой вектор в плоскости комплексного переменного. При изменении величины от 0 до </w:t>
      </w:r>
      <w:r>
        <w:rPr>
          <w:sz w:val="23"/>
          <w:szCs w:val="23"/>
        </w:rPr>
        <w:sym w:font="Symbol" w:char="F0A5"/>
      </w:r>
      <w:r>
        <w:rPr>
          <w:sz w:val="23"/>
          <w:szCs w:val="23"/>
        </w:rPr>
        <w:t xml:space="preserve"> вектор </w:t>
      </w:r>
      <w:r>
        <w:rPr>
          <w:i/>
          <w:iCs/>
          <w:sz w:val="23"/>
          <w:szCs w:val="23"/>
        </w:rPr>
        <w:t>A(</w:t>
      </w:r>
      <w:proofErr w:type="spellStart"/>
      <w:r>
        <w:rPr>
          <w:i/>
          <w:iCs/>
          <w:sz w:val="23"/>
          <w:szCs w:val="23"/>
        </w:rPr>
        <w:t>jω</w:t>
      </w:r>
      <w:proofErr w:type="spellEnd"/>
      <w:r>
        <w:rPr>
          <w:i/>
          <w:iCs/>
          <w:sz w:val="23"/>
          <w:szCs w:val="23"/>
        </w:rPr>
        <w:t xml:space="preserve">) </w:t>
      </w:r>
      <w:r>
        <w:rPr>
          <w:sz w:val="23"/>
          <w:szCs w:val="23"/>
        </w:rPr>
        <w:t xml:space="preserve">вращается около начала координат меняя свою длину (рис. </w:t>
      </w:r>
      <w:r w:rsidR="00A73B39">
        <w:rPr>
          <w:sz w:val="23"/>
          <w:szCs w:val="23"/>
        </w:rPr>
        <w:t>3.6</w:t>
      </w:r>
      <w:r>
        <w:rPr>
          <w:sz w:val="23"/>
          <w:szCs w:val="23"/>
        </w:rPr>
        <w:t>).</w:t>
      </w:r>
    </w:p>
    <w:p w14:paraId="4E96EDDF" w14:textId="77777777" w:rsidR="00622412" w:rsidRDefault="00622412" w:rsidP="00622412">
      <w:pPr>
        <w:pStyle w:val="Default"/>
        <w:rPr>
          <w:sz w:val="23"/>
          <w:szCs w:val="23"/>
        </w:rPr>
      </w:pPr>
      <w:r>
        <w:rPr>
          <w:sz w:val="23"/>
          <w:szCs w:val="23"/>
        </w:rPr>
        <w:t xml:space="preserve">Кривая, описываемая при этом концом вектора </w:t>
      </w:r>
      <w:r>
        <w:rPr>
          <w:i/>
          <w:iCs/>
          <w:sz w:val="23"/>
          <w:szCs w:val="23"/>
        </w:rPr>
        <w:t>A(</w:t>
      </w:r>
      <w:proofErr w:type="spellStart"/>
      <w:r>
        <w:rPr>
          <w:i/>
          <w:iCs/>
          <w:sz w:val="23"/>
          <w:szCs w:val="23"/>
        </w:rPr>
        <w:t>jω</w:t>
      </w:r>
      <w:proofErr w:type="spellEnd"/>
      <w:r>
        <w:rPr>
          <w:i/>
          <w:iCs/>
          <w:sz w:val="23"/>
          <w:szCs w:val="23"/>
        </w:rPr>
        <w:t xml:space="preserve">) </w:t>
      </w:r>
      <w:r>
        <w:rPr>
          <w:sz w:val="23"/>
          <w:szCs w:val="23"/>
        </w:rPr>
        <w:t xml:space="preserve">в плоскости комплексного переменного, называется годографом характеристического уравнения. </w:t>
      </w:r>
    </w:p>
    <w:p w14:paraId="0F3064E6" w14:textId="77777777" w:rsidR="00622412" w:rsidRDefault="00622412" w:rsidP="00622412">
      <w:pPr>
        <w:pStyle w:val="Default"/>
        <w:jc w:val="both"/>
        <w:rPr>
          <w:sz w:val="23"/>
          <w:szCs w:val="23"/>
        </w:rPr>
      </w:pPr>
      <w:r>
        <w:rPr>
          <w:sz w:val="23"/>
          <w:szCs w:val="23"/>
        </w:rPr>
        <w:t xml:space="preserve">Система будет устойчива, если годограф, начинаясь на положительной вещественной полуоси при </w:t>
      </w:r>
      <w:r w:rsidR="00A73B39">
        <w:rPr>
          <w:sz w:val="23"/>
          <w:szCs w:val="23"/>
        </w:rPr>
        <w:sym w:font="Symbol" w:char="F077"/>
      </w:r>
      <w:r>
        <w:rPr>
          <w:i/>
          <w:iCs/>
          <w:sz w:val="23"/>
          <w:szCs w:val="23"/>
        </w:rPr>
        <w:t>= 0</w:t>
      </w:r>
      <w:r>
        <w:rPr>
          <w:sz w:val="23"/>
          <w:szCs w:val="23"/>
        </w:rPr>
        <w:t xml:space="preserve">, проходит последовательно </w:t>
      </w:r>
      <w:r>
        <w:rPr>
          <w:i/>
          <w:iCs/>
          <w:sz w:val="23"/>
          <w:szCs w:val="23"/>
        </w:rPr>
        <w:t xml:space="preserve">n </w:t>
      </w:r>
      <w:r>
        <w:rPr>
          <w:sz w:val="23"/>
          <w:szCs w:val="23"/>
        </w:rPr>
        <w:t>квадрантов против часовой стрелки,</w:t>
      </w:r>
      <w:r w:rsidR="00A73B39">
        <w:rPr>
          <w:sz w:val="23"/>
          <w:szCs w:val="23"/>
        </w:rPr>
        <w:t xml:space="preserve"> устремляясь в </w:t>
      </w:r>
      <w:r w:rsidR="00A73B39">
        <w:rPr>
          <w:i/>
          <w:iCs/>
          <w:sz w:val="23"/>
          <w:szCs w:val="23"/>
        </w:rPr>
        <w:t>n</w:t>
      </w:r>
      <w:r w:rsidR="00A73B39">
        <w:rPr>
          <w:sz w:val="23"/>
          <w:szCs w:val="23"/>
        </w:rPr>
        <w:t xml:space="preserve">-м в </w:t>
      </w:r>
      <w:r w:rsidR="00A73B39">
        <w:rPr>
          <w:sz w:val="23"/>
          <w:szCs w:val="23"/>
        </w:rPr>
        <w:sym w:font="Symbol" w:char="F0A5"/>
      </w:r>
      <w:r w:rsidR="00A73B39">
        <w:rPr>
          <w:sz w:val="23"/>
          <w:szCs w:val="23"/>
        </w:rPr>
        <w:t xml:space="preserve"> (где </w:t>
      </w:r>
      <w:r w:rsidR="00A73B39">
        <w:rPr>
          <w:i/>
          <w:iCs/>
          <w:sz w:val="23"/>
          <w:szCs w:val="23"/>
        </w:rPr>
        <w:t xml:space="preserve">n </w:t>
      </w:r>
      <w:r w:rsidR="00A73B39">
        <w:rPr>
          <w:sz w:val="23"/>
          <w:szCs w:val="23"/>
        </w:rPr>
        <w:t>порядок характеристического уравнения).</w:t>
      </w:r>
    </w:p>
    <w:p w14:paraId="4E9B79B6" w14:textId="77777777" w:rsidR="00A73B39" w:rsidRDefault="00A73B39" w:rsidP="00A73B39">
      <w:pPr>
        <w:pStyle w:val="Default"/>
        <w:jc w:val="center"/>
        <w:rPr>
          <w:b/>
        </w:rPr>
      </w:pPr>
      <w:r>
        <w:rPr>
          <w:b/>
          <w:noProof/>
          <w:lang w:eastAsia="ru-RU"/>
        </w:rPr>
        <w:drawing>
          <wp:inline distT="0" distB="0" distL="0" distR="0" wp14:anchorId="07921DCC" wp14:editId="0B8DC4B3">
            <wp:extent cx="2463800" cy="2268855"/>
            <wp:effectExtent l="1905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2463800" cy="2268855"/>
                    </a:xfrm>
                    <a:prstGeom prst="rect">
                      <a:avLst/>
                    </a:prstGeom>
                    <a:noFill/>
                    <a:ln w="9525">
                      <a:noFill/>
                      <a:miter lim="800000"/>
                      <a:headEnd/>
                      <a:tailEnd/>
                    </a:ln>
                  </pic:spPr>
                </pic:pic>
              </a:graphicData>
            </a:graphic>
          </wp:inline>
        </w:drawing>
      </w:r>
    </w:p>
    <w:p w14:paraId="3D9910C3" w14:textId="77777777" w:rsidR="00A73B39" w:rsidRDefault="00A73B39" w:rsidP="00A73B39">
      <w:pPr>
        <w:pStyle w:val="Default"/>
        <w:jc w:val="center"/>
        <w:rPr>
          <w:sz w:val="23"/>
          <w:szCs w:val="23"/>
        </w:rPr>
      </w:pPr>
      <w:r>
        <w:rPr>
          <w:sz w:val="23"/>
          <w:szCs w:val="23"/>
        </w:rPr>
        <w:t>Рис. 3.6. Годограф Михайлова устойчивой и неустойчивой систем</w:t>
      </w:r>
    </w:p>
    <w:p w14:paraId="3424D3EB" w14:textId="77777777" w:rsidR="00A73B39" w:rsidRDefault="00A73B39" w:rsidP="00A73B39">
      <w:pPr>
        <w:pStyle w:val="Default"/>
        <w:rPr>
          <w:b/>
          <w:bCs/>
          <w:sz w:val="23"/>
          <w:szCs w:val="23"/>
        </w:rPr>
      </w:pPr>
    </w:p>
    <w:p w14:paraId="03E2B85D" w14:textId="77777777" w:rsidR="00A73B39" w:rsidRDefault="00A73B39" w:rsidP="00A73B39">
      <w:pPr>
        <w:pStyle w:val="Default"/>
        <w:rPr>
          <w:b/>
          <w:bCs/>
          <w:sz w:val="23"/>
          <w:szCs w:val="23"/>
        </w:rPr>
      </w:pPr>
    </w:p>
    <w:p w14:paraId="2BC78108" w14:textId="77777777" w:rsidR="00A73B39" w:rsidRDefault="00A73B39" w:rsidP="00A73B39">
      <w:pPr>
        <w:pStyle w:val="Default"/>
        <w:rPr>
          <w:b/>
          <w:bCs/>
          <w:sz w:val="23"/>
          <w:szCs w:val="23"/>
        </w:rPr>
      </w:pPr>
      <w:r>
        <w:rPr>
          <w:b/>
          <w:bCs/>
          <w:sz w:val="23"/>
          <w:szCs w:val="23"/>
        </w:rPr>
        <w:t>Критерий устойчивости Найквиста</w:t>
      </w:r>
    </w:p>
    <w:p w14:paraId="1FADE10E" w14:textId="77777777" w:rsidR="00A73B39" w:rsidRDefault="00A73B39" w:rsidP="00A73B39">
      <w:pPr>
        <w:pStyle w:val="Default"/>
        <w:rPr>
          <w:b/>
          <w:bCs/>
          <w:sz w:val="23"/>
          <w:szCs w:val="23"/>
        </w:rPr>
      </w:pPr>
    </w:p>
    <w:p w14:paraId="6C9FA50F" w14:textId="77777777" w:rsidR="00A73B39" w:rsidRDefault="00A73B39" w:rsidP="00A73B39">
      <w:pPr>
        <w:pStyle w:val="Default"/>
        <w:jc w:val="both"/>
        <w:rPr>
          <w:sz w:val="23"/>
          <w:szCs w:val="23"/>
        </w:rPr>
      </w:pPr>
      <w:r>
        <w:rPr>
          <w:sz w:val="23"/>
          <w:szCs w:val="23"/>
        </w:rPr>
        <w:t xml:space="preserve">Критерий Найквиста позволяет судить об устойчивости замкнутой системы по частотной характеристике разомкнутой системы. Для устойчивости замкнутой системы необходимо и </w:t>
      </w:r>
      <w:r>
        <w:rPr>
          <w:sz w:val="23"/>
          <w:szCs w:val="23"/>
        </w:rPr>
        <w:lastRenderedPageBreak/>
        <w:t xml:space="preserve">достаточно чтобы амплитудно-фазовая характеристика устойчивой разомкнутой системы при изменении </w:t>
      </w:r>
      <w:r>
        <w:rPr>
          <w:rFonts w:ascii="Arial" w:hAnsi="Arial" w:cs="Arial"/>
          <w:i/>
          <w:iCs/>
          <w:sz w:val="23"/>
          <w:szCs w:val="23"/>
        </w:rPr>
        <w:t xml:space="preserve">ω </w:t>
      </w:r>
      <w:r>
        <w:rPr>
          <w:sz w:val="23"/>
          <w:szCs w:val="23"/>
        </w:rPr>
        <w:t xml:space="preserve">от </w:t>
      </w:r>
      <w:r>
        <w:rPr>
          <w:i/>
          <w:iCs/>
          <w:sz w:val="23"/>
          <w:szCs w:val="23"/>
        </w:rPr>
        <w:t xml:space="preserve">0 </w:t>
      </w:r>
      <w:r>
        <w:rPr>
          <w:sz w:val="23"/>
          <w:szCs w:val="23"/>
        </w:rPr>
        <w:t xml:space="preserve">до </w:t>
      </w:r>
      <w:r>
        <w:rPr>
          <w:i/>
          <w:iCs/>
          <w:sz w:val="23"/>
          <w:szCs w:val="23"/>
        </w:rPr>
        <w:t xml:space="preserve">∞ </w:t>
      </w:r>
      <w:r>
        <w:rPr>
          <w:sz w:val="23"/>
          <w:szCs w:val="23"/>
        </w:rPr>
        <w:t xml:space="preserve">не охватывала точку с координатами </w:t>
      </w:r>
      <w:r>
        <w:rPr>
          <w:i/>
          <w:iCs/>
          <w:sz w:val="23"/>
          <w:szCs w:val="23"/>
        </w:rPr>
        <w:t xml:space="preserve">{-1, j0} </w:t>
      </w:r>
      <w:r>
        <w:rPr>
          <w:sz w:val="23"/>
          <w:szCs w:val="23"/>
        </w:rPr>
        <w:t xml:space="preserve">(рис.3.7). </w:t>
      </w:r>
    </w:p>
    <w:p w14:paraId="438C1B86" w14:textId="77777777" w:rsidR="00A73B39" w:rsidRDefault="00A73B39" w:rsidP="00A73B39">
      <w:pPr>
        <w:pStyle w:val="Default"/>
        <w:rPr>
          <w:sz w:val="23"/>
          <w:szCs w:val="23"/>
        </w:rPr>
      </w:pPr>
    </w:p>
    <w:p w14:paraId="7108ACE2" w14:textId="77777777" w:rsidR="00A73B39" w:rsidRDefault="00A73B39" w:rsidP="00A73B39">
      <w:pPr>
        <w:pStyle w:val="Default"/>
        <w:jc w:val="both"/>
        <w:rPr>
          <w:sz w:val="23"/>
          <w:szCs w:val="23"/>
        </w:rPr>
      </w:pPr>
      <w:r>
        <w:rPr>
          <w:sz w:val="23"/>
          <w:szCs w:val="23"/>
        </w:rPr>
        <w:t xml:space="preserve">Разомкнутая система может быть неустойчива, но это не означает, что неустойчивой будет и замкнутая. В этом случае меняется формулировка критерия Найквиста: для устойчивости замкнутой системы необходимо и достаточно, чтобы амплитудно-фазовая характеристика неустойчивой разомкнутой системы при изменении </w:t>
      </w:r>
      <w:r>
        <w:rPr>
          <w:rFonts w:ascii="Arial" w:hAnsi="Arial" w:cs="Arial"/>
          <w:i/>
          <w:iCs/>
          <w:sz w:val="23"/>
          <w:szCs w:val="23"/>
        </w:rPr>
        <w:t xml:space="preserve">ω </w:t>
      </w:r>
      <w:r>
        <w:rPr>
          <w:sz w:val="23"/>
          <w:szCs w:val="23"/>
        </w:rPr>
        <w:t xml:space="preserve">от </w:t>
      </w:r>
      <w:r>
        <w:rPr>
          <w:i/>
          <w:iCs/>
          <w:sz w:val="23"/>
          <w:szCs w:val="23"/>
        </w:rPr>
        <w:t xml:space="preserve">0 </w:t>
      </w:r>
      <w:r>
        <w:rPr>
          <w:sz w:val="23"/>
          <w:szCs w:val="23"/>
        </w:rPr>
        <w:t xml:space="preserve">до </w:t>
      </w:r>
      <w:r>
        <w:rPr>
          <w:i/>
          <w:iCs/>
          <w:sz w:val="23"/>
          <w:szCs w:val="23"/>
        </w:rPr>
        <w:t xml:space="preserve">∞ </w:t>
      </w:r>
      <w:r>
        <w:rPr>
          <w:sz w:val="23"/>
          <w:szCs w:val="23"/>
        </w:rPr>
        <w:t xml:space="preserve">охватывала точку с координатами </w:t>
      </w:r>
      <w:r>
        <w:rPr>
          <w:i/>
          <w:iCs/>
          <w:sz w:val="23"/>
          <w:szCs w:val="23"/>
        </w:rPr>
        <w:t xml:space="preserve">{-1, j0} </w:t>
      </w:r>
      <w:r>
        <w:rPr>
          <w:sz w:val="23"/>
          <w:szCs w:val="23"/>
        </w:rPr>
        <w:t xml:space="preserve">в положительном направлении </w:t>
      </w:r>
      <w:r>
        <w:rPr>
          <w:i/>
          <w:iCs/>
          <w:sz w:val="23"/>
          <w:szCs w:val="23"/>
        </w:rPr>
        <w:t>r/</w:t>
      </w:r>
      <w:r>
        <w:rPr>
          <w:sz w:val="23"/>
          <w:szCs w:val="23"/>
        </w:rPr>
        <w:t xml:space="preserve">2 раз, где </w:t>
      </w:r>
      <w:r>
        <w:rPr>
          <w:i/>
          <w:iCs/>
          <w:sz w:val="23"/>
          <w:szCs w:val="23"/>
        </w:rPr>
        <w:t xml:space="preserve">r </w:t>
      </w:r>
      <w:r>
        <w:rPr>
          <w:sz w:val="23"/>
          <w:szCs w:val="23"/>
        </w:rPr>
        <w:t>число корней характеристического уравнения разомкнутой системы с положительной вещественной частью.</w:t>
      </w:r>
    </w:p>
    <w:p w14:paraId="74DD45B2" w14:textId="77777777" w:rsidR="00A73B39" w:rsidRDefault="00A73B39" w:rsidP="00A73B39">
      <w:pPr>
        <w:pStyle w:val="Default"/>
        <w:jc w:val="both"/>
        <w:rPr>
          <w:sz w:val="23"/>
          <w:szCs w:val="23"/>
        </w:rPr>
      </w:pPr>
    </w:p>
    <w:p w14:paraId="67C7B792" w14:textId="77777777" w:rsidR="00A73B39" w:rsidRDefault="00A73B39" w:rsidP="00A73B39">
      <w:pPr>
        <w:pStyle w:val="Default"/>
        <w:jc w:val="both"/>
        <w:rPr>
          <w:sz w:val="23"/>
          <w:szCs w:val="23"/>
        </w:rPr>
      </w:pPr>
      <w:r>
        <w:rPr>
          <w:sz w:val="23"/>
          <w:szCs w:val="23"/>
        </w:rPr>
        <w:t>Для проверки устойчивости замкнутой системы можно использовать логарифмические частотные характеристики разомкнутой, которые строятся почти без вычислений.</w:t>
      </w:r>
    </w:p>
    <w:p w14:paraId="73DA4A41" w14:textId="77777777" w:rsidR="0072658D" w:rsidRDefault="0072658D" w:rsidP="00A73B39">
      <w:pPr>
        <w:pStyle w:val="Default"/>
        <w:jc w:val="both"/>
        <w:rPr>
          <w:sz w:val="23"/>
          <w:szCs w:val="23"/>
        </w:rPr>
      </w:pPr>
    </w:p>
    <w:p w14:paraId="185FA73C" w14:textId="77777777" w:rsidR="00A73B39" w:rsidRDefault="00A73B39" w:rsidP="00A73B39">
      <w:pPr>
        <w:pStyle w:val="Default"/>
        <w:jc w:val="center"/>
        <w:rPr>
          <w:b/>
        </w:rPr>
      </w:pPr>
      <w:r>
        <w:rPr>
          <w:b/>
          <w:noProof/>
          <w:lang w:eastAsia="ru-RU"/>
        </w:rPr>
        <w:drawing>
          <wp:inline distT="0" distB="0" distL="0" distR="0" wp14:anchorId="58BFB33C" wp14:editId="4D4BE514">
            <wp:extent cx="2404745" cy="143954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2404745" cy="1439545"/>
                    </a:xfrm>
                    <a:prstGeom prst="rect">
                      <a:avLst/>
                    </a:prstGeom>
                    <a:noFill/>
                    <a:ln w="9525">
                      <a:noFill/>
                      <a:miter lim="800000"/>
                      <a:headEnd/>
                      <a:tailEnd/>
                    </a:ln>
                  </pic:spPr>
                </pic:pic>
              </a:graphicData>
            </a:graphic>
          </wp:inline>
        </w:drawing>
      </w:r>
      <w:r>
        <w:rPr>
          <w:b/>
          <w:noProof/>
          <w:lang w:eastAsia="ru-RU"/>
        </w:rPr>
        <w:drawing>
          <wp:inline distT="0" distB="0" distL="0" distR="0" wp14:anchorId="73A019C3" wp14:editId="60094473">
            <wp:extent cx="2032000" cy="1414145"/>
            <wp:effectExtent l="19050" t="0" r="6350" b="0"/>
            <wp:docPr id="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2032000" cy="1414145"/>
                    </a:xfrm>
                    <a:prstGeom prst="rect">
                      <a:avLst/>
                    </a:prstGeom>
                    <a:noFill/>
                    <a:ln w="9525">
                      <a:noFill/>
                      <a:miter lim="800000"/>
                      <a:headEnd/>
                      <a:tailEnd/>
                    </a:ln>
                  </pic:spPr>
                </pic:pic>
              </a:graphicData>
            </a:graphic>
          </wp:inline>
        </w:drawing>
      </w:r>
    </w:p>
    <w:p w14:paraId="289F79F2" w14:textId="77777777" w:rsidR="00A73B39" w:rsidRDefault="00A73B39" w:rsidP="00A73B39">
      <w:pPr>
        <w:pStyle w:val="Default"/>
        <w:jc w:val="center"/>
        <w:rPr>
          <w:sz w:val="23"/>
          <w:szCs w:val="23"/>
        </w:rPr>
      </w:pPr>
      <w:r>
        <w:rPr>
          <w:sz w:val="23"/>
          <w:szCs w:val="23"/>
        </w:rPr>
        <w:t xml:space="preserve">Рис </w:t>
      </w:r>
      <w:r w:rsidR="0072658D">
        <w:rPr>
          <w:sz w:val="23"/>
          <w:szCs w:val="23"/>
        </w:rPr>
        <w:t>3.7</w:t>
      </w:r>
      <w:r>
        <w:rPr>
          <w:sz w:val="23"/>
          <w:szCs w:val="23"/>
        </w:rPr>
        <w:t>. Частотные характеристики, иллюстрирующие критерий Найквиста: 1 - устойчивая система; 2 - неустойчивая система</w:t>
      </w:r>
    </w:p>
    <w:p w14:paraId="091607E4" w14:textId="77777777" w:rsidR="00A73B39" w:rsidRDefault="00A73B39" w:rsidP="00A73B39">
      <w:pPr>
        <w:pStyle w:val="Default"/>
        <w:rPr>
          <w:sz w:val="23"/>
          <w:szCs w:val="23"/>
        </w:rPr>
      </w:pPr>
    </w:p>
    <w:p w14:paraId="2D397A8A" w14:textId="77777777" w:rsidR="00A73B39" w:rsidRDefault="00A73B39" w:rsidP="0072658D">
      <w:pPr>
        <w:pStyle w:val="Default"/>
        <w:jc w:val="both"/>
        <w:rPr>
          <w:sz w:val="23"/>
          <w:szCs w:val="23"/>
        </w:rPr>
      </w:pPr>
      <w:r>
        <w:rPr>
          <w:sz w:val="23"/>
          <w:szCs w:val="23"/>
        </w:rPr>
        <w:t>Для проверки устойчивости замкнутой системы можно использовать логарифмические частотные характеристики разомкнутой, которые строятся почти без вычислений.</w:t>
      </w:r>
    </w:p>
    <w:p w14:paraId="111EC944" w14:textId="77777777" w:rsidR="0072658D" w:rsidRDefault="0072658D" w:rsidP="00A73B39">
      <w:pPr>
        <w:pStyle w:val="Default"/>
        <w:rPr>
          <w:sz w:val="23"/>
          <w:szCs w:val="23"/>
        </w:rPr>
      </w:pPr>
    </w:p>
    <w:p w14:paraId="651BF3F7" w14:textId="77777777" w:rsidR="00A73B39" w:rsidRDefault="00A73B39" w:rsidP="0072658D">
      <w:pPr>
        <w:pStyle w:val="Default"/>
        <w:jc w:val="both"/>
        <w:rPr>
          <w:sz w:val="23"/>
          <w:szCs w:val="23"/>
        </w:rPr>
      </w:pPr>
      <w:r>
        <w:rPr>
          <w:sz w:val="23"/>
          <w:szCs w:val="23"/>
        </w:rPr>
        <w:t xml:space="preserve">Для замкнутой системы необходимо и достаточно, чтобы на частотах, где ЛАЧХ положительна (то есть </w:t>
      </w:r>
      <w:r>
        <w:rPr>
          <w:i/>
          <w:iCs/>
          <w:sz w:val="23"/>
          <w:szCs w:val="23"/>
        </w:rPr>
        <w:t>L(</w:t>
      </w:r>
      <w:r>
        <w:rPr>
          <w:rFonts w:ascii="Arial" w:hAnsi="Arial" w:cs="Arial"/>
          <w:i/>
          <w:iCs/>
          <w:sz w:val="23"/>
          <w:szCs w:val="23"/>
        </w:rPr>
        <w:t>ω</w:t>
      </w:r>
      <w:proofErr w:type="gramStart"/>
      <w:r>
        <w:rPr>
          <w:i/>
          <w:iCs/>
          <w:sz w:val="23"/>
          <w:szCs w:val="23"/>
        </w:rPr>
        <w:t xml:space="preserve">) </w:t>
      </w:r>
      <w:r>
        <w:rPr>
          <w:sz w:val="23"/>
          <w:szCs w:val="23"/>
        </w:rPr>
        <w:t>&gt;</w:t>
      </w:r>
      <w:proofErr w:type="gramEnd"/>
      <w:r>
        <w:rPr>
          <w:sz w:val="23"/>
          <w:szCs w:val="23"/>
        </w:rPr>
        <w:t xml:space="preserve"> 0), фазовая частотная характеристика разомкнутой системы не пересекала ось -180</w:t>
      </w:r>
      <w:r>
        <w:rPr>
          <w:sz w:val="16"/>
          <w:szCs w:val="16"/>
        </w:rPr>
        <w:t xml:space="preserve">0 </w:t>
      </w:r>
      <w:r>
        <w:rPr>
          <w:sz w:val="23"/>
          <w:szCs w:val="23"/>
        </w:rPr>
        <w:t xml:space="preserve">или пересекала ее четное число раз (рис. </w:t>
      </w:r>
      <w:r w:rsidR="0072658D">
        <w:rPr>
          <w:sz w:val="23"/>
          <w:szCs w:val="23"/>
        </w:rPr>
        <w:t>3.8</w:t>
      </w:r>
      <w:r>
        <w:rPr>
          <w:sz w:val="23"/>
          <w:szCs w:val="23"/>
        </w:rPr>
        <w:t>).</w:t>
      </w:r>
    </w:p>
    <w:p w14:paraId="7C6B48C2" w14:textId="77777777" w:rsidR="0072658D" w:rsidRDefault="0072658D" w:rsidP="0072658D">
      <w:pPr>
        <w:pStyle w:val="Default"/>
        <w:jc w:val="both"/>
        <w:rPr>
          <w:sz w:val="23"/>
          <w:szCs w:val="23"/>
        </w:rPr>
      </w:pPr>
    </w:p>
    <w:p w14:paraId="3AD3283F" w14:textId="77777777" w:rsidR="0072658D" w:rsidRDefault="0072658D" w:rsidP="0072658D">
      <w:pPr>
        <w:pStyle w:val="Default"/>
        <w:jc w:val="center"/>
        <w:rPr>
          <w:b/>
        </w:rPr>
      </w:pPr>
      <w:r>
        <w:rPr>
          <w:b/>
          <w:noProof/>
          <w:lang w:eastAsia="ru-RU"/>
        </w:rPr>
        <w:drawing>
          <wp:inline distT="0" distB="0" distL="0" distR="0" wp14:anchorId="5E93DE4C" wp14:editId="69C3E060">
            <wp:extent cx="2404745" cy="202374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2404745" cy="2023745"/>
                    </a:xfrm>
                    <a:prstGeom prst="rect">
                      <a:avLst/>
                    </a:prstGeom>
                    <a:noFill/>
                    <a:ln w="9525">
                      <a:noFill/>
                      <a:miter lim="800000"/>
                      <a:headEnd/>
                      <a:tailEnd/>
                    </a:ln>
                  </pic:spPr>
                </pic:pic>
              </a:graphicData>
            </a:graphic>
          </wp:inline>
        </w:drawing>
      </w:r>
    </w:p>
    <w:p w14:paraId="51BBD6C5" w14:textId="77777777" w:rsidR="0072658D" w:rsidRDefault="0072658D" w:rsidP="0072658D">
      <w:pPr>
        <w:pStyle w:val="Default"/>
        <w:jc w:val="center"/>
        <w:rPr>
          <w:sz w:val="23"/>
          <w:szCs w:val="23"/>
        </w:rPr>
      </w:pPr>
      <w:r>
        <w:rPr>
          <w:sz w:val="23"/>
          <w:szCs w:val="23"/>
        </w:rPr>
        <w:t>Рис. 3.8. Логарифмические частотные характеристики, иллюстрирующие критерий Найквиста</w:t>
      </w:r>
    </w:p>
    <w:p w14:paraId="2E2B3443" w14:textId="77777777" w:rsidR="0072658D" w:rsidRDefault="0072658D" w:rsidP="0072658D">
      <w:pPr>
        <w:pStyle w:val="Default"/>
        <w:jc w:val="center"/>
        <w:rPr>
          <w:sz w:val="23"/>
          <w:szCs w:val="23"/>
        </w:rPr>
      </w:pPr>
    </w:p>
    <w:p w14:paraId="4A80A902" w14:textId="77777777" w:rsidR="0072658D" w:rsidRDefault="0072658D" w:rsidP="0072658D">
      <w:pPr>
        <w:pStyle w:val="Default"/>
        <w:jc w:val="both"/>
        <w:rPr>
          <w:sz w:val="23"/>
          <w:szCs w:val="23"/>
        </w:rPr>
      </w:pPr>
      <w:r>
        <w:rPr>
          <w:sz w:val="23"/>
          <w:szCs w:val="23"/>
        </w:rPr>
        <w:t xml:space="preserve">Замкнутая система будет находиться на границе устойчивости, если на той же частоте, где </w:t>
      </w:r>
      <w:r>
        <w:rPr>
          <w:i/>
          <w:iCs/>
          <w:sz w:val="23"/>
          <w:szCs w:val="23"/>
        </w:rPr>
        <w:t>L(</w:t>
      </w:r>
      <w:r>
        <w:rPr>
          <w:rFonts w:ascii="Arial" w:hAnsi="Arial" w:cs="Arial"/>
          <w:i/>
          <w:iCs/>
          <w:sz w:val="23"/>
          <w:szCs w:val="23"/>
        </w:rPr>
        <w:t>ω</w:t>
      </w:r>
      <w:r>
        <w:rPr>
          <w:i/>
          <w:iCs/>
          <w:sz w:val="23"/>
          <w:szCs w:val="23"/>
        </w:rPr>
        <w:t xml:space="preserve">) </w:t>
      </w:r>
      <w:r>
        <w:rPr>
          <w:sz w:val="23"/>
          <w:szCs w:val="23"/>
        </w:rPr>
        <w:t>= 0, фазовая частотная характеристика разомкнутой системы пересекает ось -180</w:t>
      </w:r>
      <w:r w:rsidRPr="0072658D">
        <w:rPr>
          <w:sz w:val="16"/>
          <w:szCs w:val="16"/>
          <w:vertAlign w:val="superscript"/>
        </w:rPr>
        <w:t>0</w:t>
      </w:r>
      <w:r>
        <w:rPr>
          <w:sz w:val="23"/>
          <w:szCs w:val="23"/>
        </w:rPr>
        <w:t>.</w:t>
      </w:r>
    </w:p>
    <w:p w14:paraId="44E0942F" w14:textId="77777777" w:rsidR="0072658D" w:rsidRDefault="0072658D" w:rsidP="0072658D">
      <w:pPr>
        <w:pStyle w:val="Default"/>
        <w:jc w:val="both"/>
        <w:rPr>
          <w:sz w:val="23"/>
          <w:szCs w:val="23"/>
        </w:rPr>
      </w:pPr>
    </w:p>
    <w:p w14:paraId="69DD5132" w14:textId="4E439183" w:rsidR="0072658D" w:rsidRDefault="0072658D" w:rsidP="0072658D">
      <w:pPr>
        <w:spacing w:after="0" w:line="240" w:lineRule="auto"/>
      </w:pPr>
    </w:p>
    <w:p w14:paraId="11321ADF" w14:textId="4A3D8D0A" w:rsidR="00547830" w:rsidRDefault="00547830" w:rsidP="0072658D">
      <w:pPr>
        <w:spacing w:after="0" w:line="240" w:lineRule="auto"/>
      </w:pPr>
    </w:p>
    <w:p w14:paraId="3658A308" w14:textId="0173410D" w:rsidR="00547830" w:rsidRDefault="00547830" w:rsidP="0072658D">
      <w:pPr>
        <w:spacing w:after="0" w:line="240" w:lineRule="auto"/>
      </w:pPr>
    </w:p>
    <w:p w14:paraId="3D934CB7" w14:textId="77777777" w:rsidR="00547830" w:rsidRDefault="00547830" w:rsidP="0072658D">
      <w:pPr>
        <w:spacing w:after="0" w:line="240" w:lineRule="auto"/>
      </w:pPr>
    </w:p>
    <w:p w14:paraId="6A80D1E3" w14:textId="77777777" w:rsidR="003B5029" w:rsidRDefault="003B5029" w:rsidP="0072658D">
      <w:pPr>
        <w:spacing w:after="0" w:line="240" w:lineRule="auto"/>
      </w:pPr>
    </w:p>
    <w:p w14:paraId="6B00F2CA" w14:textId="77777777" w:rsidR="003B5029" w:rsidRDefault="003B5029" w:rsidP="003B5029">
      <w:pPr>
        <w:pStyle w:val="Default"/>
        <w:rPr>
          <w:bCs/>
          <w:sz w:val="23"/>
          <w:szCs w:val="23"/>
        </w:rPr>
      </w:pPr>
      <w:r w:rsidRPr="003B5029">
        <w:rPr>
          <w:bCs/>
          <w:sz w:val="23"/>
          <w:szCs w:val="23"/>
        </w:rPr>
        <w:lastRenderedPageBreak/>
        <w:t xml:space="preserve">5. СПИСОК ЛИТЕРАТУРЫ </w:t>
      </w:r>
    </w:p>
    <w:p w14:paraId="1E6F1CDB" w14:textId="77777777" w:rsidR="006B0635" w:rsidRPr="003B5029" w:rsidRDefault="006B0635" w:rsidP="003B5029">
      <w:pPr>
        <w:pStyle w:val="Default"/>
        <w:rPr>
          <w:sz w:val="23"/>
          <w:szCs w:val="23"/>
        </w:rPr>
      </w:pPr>
    </w:p>
    <w:p w14:paraId="27B2BF92" w14:textId="77777777" w:rsidR="003B5029" w:rsidRDefault="003B5029" w:rsidP="006B0635">
      <w:pPr>
        <w:pStyle w:val="Default"/>
        <w:rPr>
          <w:sz w:val="23"/>
          <w:szCs w:val="23"/>
        </w:rPr>
      </w:pPr>
      <w:r>
        <w:rPr>
          <w:sz w:val="23"/>
          <w:szCs w:val="23"/>
        </w:rPr>
        <w:t xml:space="preserve">1. </w:t>
      </w:r>
      <w:r w:rsidR="006B0635">
        <w:rPr>
          <w:sz w:val="23"/>
          <w:szCs w:val="23"/>
        </w:rPr>
        <w:t xml:space="preserve">Востриков А.С. </w:t>
      </w:r>
      <w:r>
        <w:rPr>
          <w:sz w:val="23"/>
          <w:szCs w:val="23"/>
        </w:rPr>
        <w:t xml:space="preserve">Теория автоматического регулирования: </w:t>
      </w:r>
      <w:proofErr w:type="spellStart"/>
      <w:proofErr w:type="gramStart"/>
      <w:r>
        <w:rPr>
          <w:sz w:val="23"/>
          <w:szCs w:val="23"/>
        </w:rPr>
        <w:t>уч.пособие</w:t>
      </w:r>
      <w:proofErr w:type="spellEnd"/>
      <w:proofErr w:type="gramEnd"/>
      <w:r>
        <w:rPr>
          <w:sz w:val="23"/>
          <w:szCs w:val="23"/>
        </w:rPr>
        <w:t xml:space="preserve"> для вузов/ А.С. Востриков, Г.А. Французова – Изд. 2 –е, стер.- М.: Высшая школа, 2006.-365с. </w:t>
      </w:r>
    </w:p>
    <w:p w14:paraId="0F6C1EDB" w14:textId="77777777" w:rsidR="003B5029" w:rsidRDefault="003B5029" w:rsidP="006B0635">
      <w:pPr>
        <w:pStyle w:val="Default"/>
        <w:rPr>
          <w:sz w:val="23"/>
          <w:szCs w:val="23"/>
        </w:rPr>
      </w:pPr>
      <w:r>
        <w:rPr>
          <w:sz w:val="23"/>
          <w:szCs w:val="23"/>
        </w:rPr>
        <w:t xml:space="preserve">2. </w:t>
      </w:r>
      <w:r w:rsidR="006B0635">
        <w:rPr>
          <w:sz w:val="23"/>
          <w:szCs w:val="23"/>
        </w:rPr>
        <w:t xml:space="preserve">Ерофеев А.А. </w:t>
      </w:r>
      <w:r>
        <w:rPr>
          <w:sz w:val="23"/>
          <w:szCs w:val="23"/>
        </w:rPr>
        <w:t xml:space="preserve">Теория автоматического управления: учебник для студентов вузов/ </w:t>
      </w:r>
      <w:proofErr w:type="spellStart"/>
      <w:r>
        <w:rPr>
          <w:sz w:val="23"/>
          <w:szCs w:val="23"/>
        </w:rPr>
        <w:t>А.А.Ерофеев</w:t>
      </w:r>
      <w:proofErr w:type="spellEnd"/>
      <w:r>
        <w:rPr>
          <w:sz w:val="23"/>
          <w:szCs w:val="23"/>
        </w:rPr>
        <w:t xml:space="preserve">. – 2-е изд., доп. и </w:t>
      </w:r>
      <w:proofErr w:type="spellStart"/>
      <w:r>
        <w:rPr>
          <w:sz w:val="23"/>
          <w:szCs w:val="23"/>
        </w:rPr>
        <w:t>перераб</w:t>
      </w:r>
      <w:proofErr w:type="spellEnd"/>
      <w:r>
        <w:rPr>
          <w:sz w:val="23"/>
          <w:szCs w:val="23"/>
        </w:rPr>
        <w:t xml:space="preserve">. – СПб.: Политехника, 2001. – 302с. </w:t>
      </w:r>
    </w:p>
    <w:p w14:paraId="41E870BB" w14:textId="77777777" w:rsidR="003B5029" w:rsidRDefault="003B5029" w:rsidP="006B0635">
      <w:pPr>
        <w:pStyle w:val="Default"/>
        <w:rPr>
          <w:sz w:val="23"/>
          <w:szCs w:val="23"/>
        </w:rPr>
      </w:pPr>
      <w:r>
        <w:rPr>
          <w:sz w:val="23"/>
          <w:szCs w:val="23"/>
        </w:rPr>
        <w:t xml:space="preserve">3. </w:t>
      </w:r>
      <w:r w:rsidR="006B0635">
        <w:rPr>
          <w:sz w:val="23"/>
          <w:szCs w:val="23"/>
        </w:rPr>
        <w:t xml:space="preserve">Клюев </w:t>
      </w:r>
      <w:proofErr w:type="gramStart"/>
      <w:r w:rsidR="006B0635">
        <w:rPr>
          <w:sz w:val="23"/>
          <w:szCs w:val="23"/>
        </w:rPr>
        <w:t>А.С. ,</w:t>
      </w:r>
      <w:proofErr w:type="gramEnd"/>
      <w:r w:rsidR="006B0635">
        <w:rPr>
          <w:sz w:val="23"/>
          <w:szCs w:val="23"/>
        </w:rPr>
        <w:t xml:space="preserve"> Кочетков Е.А. , Кочетков А.Е. </w:t>
      </w:r>
      <w:r>
        <w:rPr>
          <w:sz w:val="23"/>
          <w:szCs w:val="23"/>
        </w:rPr>
        <w:t xml:space="preserve">Автоматическое управление линейными системами/ Под ред. А.С. Клюева – М.: фирма «ИСПО-Сервис», 2003.-192с. </w:t>
      </w:r>
    </w:p>
    <w:p w14:paraId="0D39801E" w14:textId="77777777" w:rsidR="003B5029" w:rsidRPr="003B5029" w:rsidRDefault="006B0635" w:rsidP="003B5029">
      <w:pPr>
        <w:pStyle w:val="Default"/>
        <w:jc w:val="both"/>
      </w:pPr>
      <w:r>
        <w:t>4</w:t>
      </w:r>
      <w:r w:rsidR="003B5029" w:rsidRPr="003B5029">
        <w:t xml:space="preserve">. Автоматизированное проектирование систем управления. / Под ред. </w:t>
      </w:r>
      <w:proofErr w:type="spellStart"/>
      <w:r w:rsidR="003B5029" w:rsidRPr="003B5029">
        <w:t>М.Джамшиди</w:t>
      </w:r>
      <w:proofErr w:type="spellEnd"/>
      <w:r w:rsidR="003B5029" w:rsidRPr="003B5029">
        <w:t>. - М.: Машиностроение, 1989.</w:t>
      </w:r>
    </w:p>
    <w:p w14:paraId="71F4ABA1" w14:textId="77777777" w:rsidR="003B5029" w:rsidRPr="003B5029" w:rsidRDefault="006B0635" w:rsidP="003B5029">
      <w:pPr>
        <w:pStyle w:val="Default"/>
        <w:jc w:val="both"/>
      </w:pPr>
      <w:r>
        <w:t>5</w:t>
      </w:r>
      <w:r w:rsidR="003B5029" w:rsidRPr="003B5029">
        <w:t>. Александров А. Г. Синтез регуляторов многомерных систем. - М.: Машиностроение, 1986.- 272 с.</w:t>
      </w:r>
    </w:p>
    <w:p w14:paraId="52692A2F" w14:textId="77777777" w:rsidR="003B5029" w:rsidRPr="003B5029" w:rsidRDefault="006B0635" w:rsidP="003B5029">
      <w:pPr>
        <w:pStyle w:val="Default"/>
        <w:jc w:val="both"/>
      </w:pPr>
      <w:r>
        <w:t>6</w:t>
      </w:r>
      <w:r w:rsidR="003B5029" w:rsidRPr="003B5029">
        <w:t>. Алексеев К. Б., Бебенин Г. Г. Управление космическими летательными</w:t>
      </w:r>
      <w:r>
        <w:t xml:space="preserve"> </w:t>
      </w:r>
      <w:proofErr w:type="gramStart"/>
      <w:r w:rsidR="003B5029" w:rsidRPr="003B5029">
        <w:t>аппаратами.-</w:t>
      </w:r>
      <w:proofErr w:type="gramEnd"/>
      <w:r w:rsidR="003B5029" w:rsidRPr="003B5029">
        <w:t xml:space="preserve"> М.: Машиностроение, 1974.- 340 с.</w:t>
      </w:r>
    </w:p>
    <w:p w14:paraId="27844017" w14:textId="77777777" w:rsidR="003B5029" w:rsidRPr="003B5029" w:rsidRDefault="006B0635" w:rsidP="003B5029">
      <w:pPr>
        <w:pStyle w:val="Default"/>
        <w:jc w:val="both"/>
      </w:pPr>
      <w:r>
        <w:t>7</w:t>
      </w:r>
      <w:r w:rsidR="003B5029" w:rsidRPr="003B5029">
        <w:t xml:space="preserve">. Андриевский Б. Р., Фрадков А. Л. Избранные главы теории автоматического управления - </w:t>
      </w:r>
      <w:proofErr w:type="spellStart"/>
      <w:r w:rsidR="003B5029" w:rsidRPr="003B5029">
        <w:t>Спб</w:t>
      </w:r>
      <w:proofErr w:type="spellEnd"/>
      <w:r w:rsidR="003B5029" w:rsidRPr="003B5029">
        <w:t>.: Наука, 1999.</w:t>
      </w:r>
    </w:p>
    <w:p w14:paraId="179B853B" w14:textId="77777777" w:rsidR="003B5029" w:rsidRPr="003B5029" w:rsidRDefault="006B0635" w:rsidP="003B5029">
      <w:pPr>
        <w:pStyle w:val="Default"/>
        <w:jc w:val="both"/>
      </w:pPr>
      <w:r>
        <w:t>8</w:t>
      </w:r>
      <w:r w:rsidR="003B5029" w:rsidRPr="003B5029">
        <w:t>. Афанасьев В. Н. Математическая теория конструирования систем</w:t>
      </w:r>
      <w:r>
        <w:t xml:space="preserve"> </w:t>
      </w:r>
      <w:r w:rsidR="003B5029" w:rsidRPr="003B5029">
        <w:t>управления. - М.: Наука, 1992</w:t>
      </w:r>
    </w:p>
    <w:p w14:paraId="4452D7DD" w14:textId="77777777" w:rsidR="003B5029" w:rsidRPr="003B5029" w:rsidRDefault="006B0635" w:rsidP="003B5029">
      <w:pPr>
        <w:pStyle w:val="Default"/>
        <w:jc w:val="both"/>
      </w:pPr>
      <w:r>
        <w:t>9</w:t>
      </w:r>
      <w:r w:rsidR="003B5029" w:rsidRPr="003B5029">
        <w:t xml:space="preserve">. </w:t>
      </w:r>
      <w:proofErr w:type="spellStart"/>
      <w:r w:rsidR="003B5029" w:rsidRPr="003B5029">
        <w:t>Бесекерский</w:t>
      </w:r>
      <w:proofErr w:type="spellEnd"/>
      <w:r w:rsidR="003B5029" w:rsidRPr="003B5029">
        <w:t xml:space="preserve"> В. А., Попов Е. П. Теория систем автоматического </w:t>
      </w:r>
      <w:proofErr w:type="gramStart"/>
      <w:r w:rsidR="003B5029" w:rsidRPr="003B5029">
        <w:t>регулирования.-</w:t>
      </w:r>
      <w:proofErr w:type="gramEnd"/>
      <w:r w:rsidR="003B5029" w:rsidRPr="003B5029">
        <w:t xml:space="preserve"> М.: Наука, 1966.- 992 с.</w:t>
      </w:r>
    </w:p>
    <w:p w14:paraId="3930124D" w14:textId="77777777" w:rsidR="003B5029" w:rsidRPr="003B5029" w:rsidRDefault="006B0635" w:rsidP="003B5029">
      <w:pPr>
        <w:pStyle w:val="Default"/>
        <w:jc w:val="both"/>
      </w:pPr>
      <w:r>
        <w:t>10</w:t>
      </w:r>
      <w:r w:rsidR="003B5029" w:rsidRPr="003B5029">
        <w:t xml:space="preserve">. </w:t>
      </w:r>
      <w:proofErr w:type="spellStart"/>
      <w:r w:rsidR="003B5029" w:rsidRPr="003B5029">
        <w:t>Боднер</w:t>
      </w:r>
      <w:proofErr w:type="spellEnd"/>
      <w:r w:rsidR="003B5029" w:rsidRPr="003B5029">
        <w:t xml:space="preserve"> В. А. Теория автоматического управления полетом. - М.: Наука, 1964. – 698 с.</w:t>
      </w:r>
    </w:p>
    <w:p w14:paraId="043AE5B9" w14:textId="77777777" w:rsidR="003B5029" w:rsidRPr="003B5029" w:rsidRDefault="006B0635" w:rsidP="003B5029">
      <w:pPr>
        <w:pStyle w:val="Default"/>
        <w:jc w:val="both"/>
      </w:pPr>
      <w:r>
        <w:t>11</w:t>
      </w:r>
      <w:r w:rsidR="003B5029" w:rsidRPr="003B5029">
        <w:t>. Егоров К. В. Основы теории автоматического регулирования. - М.:</w:t>
      </w:r>
      <w:r>
        <w:t xml:space="preserve"> </w:t>
      </w:r>
      <w:r w:rsidR="003B5029" w:rsidRPr="003B5029">
        <w:t>Энергия, 1967.- 648 с.</w:t>
      </w:r>
    </w:p>
    <w:sectPr w:rsidR="003B5029" w:rsidRPr="003B5029" w:rsidSect="008B6052">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AB07" w14:textId="77777777" w:rsidR="000B68B8" w:rsidRDefault="000B68B8" w:rsidP="00CA542B">
      <w:pPr>
        <w:spacing w:after="0" w:line="240" w:lineRule="auto"/>
      </w:pPr>
      <w:r>
        <w:separator/>
      </w:r>
    </w:p>
  </w:endnote>
  <w:endnote w:type="continuationSeparator" w:id="0">
    <w:p w14:paraId="6F004610" w14:textId="77777777" w:rsidR="000B68B8" w:rsidRDefault="000B68B8" w:rsidP="00CA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2454"/>
      <w:docPartObj>
        <w:docPartGallery w:val="Page Numbers (Bottom of Page)"/>
        <w:docPartUnique/>
      </w:docPartObj>
    </w:sdtPr>
    <w:sdtEndPr/>
    <w:sdtContent>
      <w:p w14:paraId="5ACDEC56" w14:textId="77777777" w:rsidR="003B5029" w:rsidRDefault="000B68B8">
        <w:pPr>
          <w:pStyle w:val="a9"/>
          <w:jc w:val="center"/>
        </w:pPr>
        <w:r>
          <w:fldChar w:fldCharType="begin"/>
        </w:r>
        <w:r>
          <w:instrText xml:space="preserve"> PAGE   \* MERGEFORMAT </w:instrText>
        </w:r>
        <w:r>
          <w:fldChar w:fldCharType="separate"/>
        </w:r>
        <w:r w:rsidR="00A67F71">
          <w:rPr>
            <w:noProof/>
          </w:rPr>
          <w:t>12</w:t>
        </w:r>
        <w:r>
          <w:rPr>
            <w:noProof/>
          </w:rPr>
          <w:fldChar w:fldCharType="end"/>
        </w:r>
      </w:p>
    </w:sdtContent>
  </w:sdt>
  <w:p w14:paraId="28F07CC1" w14:textId="77777777" w:rsidR="003B5029" w:rsidRDefault="003B502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8ABCF" w14:textId="77777777" w:rsidR="000B68B8" w:rsidRDefault="000B68B8" w:rsidP="00CA542B">
      <w:pPr>
        <w:spacing w:after="0" w:line="240" w:lineRule="auto"/>
      </w:pPr>
      <w:r>
        <w:separator/>
      </w:r>
    </w:p>
  </w:footnote>
  <w:footnote w:type="continuationSeparator" w:id="0">
    <w:p w14:paraId="6E4A6470" w14:textId="77777777" w:rsidR="000B68B8" w:rsidRDefault="000B68B8" w:rsidP="00CA5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CC5"/>
    <w:multiLevelType w:val="hybridMultilevel"/>
    <w:tmpl w:val="115EB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D121B"/>
    <w:multiLevelType w:val="hybridMultilevel"/>
    <w:tmpl w:val="87FC6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297FEE"/>
    <w:multiLevelType w:val="hybridMultilevel"/>
    <w:tmpl w:val="115EB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AA"/>
    <w:rsid w:val="000118B6"/>
    <w:rsid w:val="00015DC3"/>
    <w:rsid w:val="000B68B8"/>
    <w:rsid w:val="000C65FA"/>
    <w:rsid w:val="000F3EB9"/>
    <w:rsid w:val="001777B5"/>
    <w:rsid w:val="00255C0E"/>
    <w:rsid w:val="0028024B"/>
    <w:rsid w:val="003001C6"/>
    <w:rsid w:val="0032010F"/>
    <w:rsid w:val="00324669"/>
    <w:rsid w:val="00333CDC"/>
    <w:rsid w:val="00351CFE"/>
    <w:rsid w:val="0035635E"/>
    <w:rsid w:val="003B5029"/>
    <w:rsid w:val="003F3433"/>
    <w:rsid w:val="00472030"/>
    <w:rsid w:val="00510DB7"/>
    <w:rsid w:val="00547830"/>
    <w:rsid w:val="005605E6"/>
    <w:rsid w:val="005832CC"/>
    <w:rsid w:val="005C20C8"/>
    <w:rsid w:val="005E0EDB"/>
    <w:rsid w:val="005E55EB"/>
    <w:rsid w:val="00613AAA"/>
    <w:rsid w:val="00622412"/>
    <w:rsid w:val="006B0635"/>
    <w:rsid w:val="0072658D"/>
    <w:rsid w:val="00761259"/>
    <w:rsid w:val="00767EDE"/>
    <w:rsid w:val="007B25D6"/>
    <w:rsid w:val="007B388A"/>
    <w:rsid w:val="008657D0"/>
    <w:rsid w:val="008768DB"/>
    <w:rsid w:val="008B48AF"/>
    <w:rsid w:val="008B6052"/>
    <w:rsid w:val="008F4B00"/>
    <w:rsid w:val="00901E20"/>
    <w:rsid w:val="00937939"/>
    <w:rsid w:val="00963A56"/>
    <w:rsid w:val="00966356"/>
    <w:rsid w:val="009E7730"/>
    <w:rsid w:val="00A67F71"/>
    <w:rsid w:val="00A73B39"/>
    <w:rsid w:val="00A870BD"/>
    <w:rsid w:val="00AB22F0"/>
    <w:rsid w:val="00B50685"/>
    <w:rsid w:val="00C66A1A"/>
    <w:rsid w:val="00CA542B"/>
    <w:rsid w:val="00CB3EFD"/>
    <w:rsid w:val="00CF034B"/>
    <w:rsid w:val="00CF2FDF"/>
    <w:rsid w:val="00DC0284"/>
    <w:rsid w:val="00E74453"/>
    <w:rsid w:val="00ED0B11"/>
    <w:rsid w:val="00EE6430"/>
    <w:rsid w:val="00F34FF2"/>
    <w:rsid w:val="00FE6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D4ED"/>
  <w15:docId w15:val="{6807F443-2D25-4869-86AA-8D69F85B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0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AAA"/>
    <w:pPr>
      <w:ind w:left="720"/>
      <w:contextualSpacing/>
    </w:pPr>
  </w:style>
  <w:style w:type="table" w:styleId="a4">
    <w:name w:val="Table Grid"/>
    <w:basedOn w:val="a1"/>
    <w:uiPriority w:val="59"/>
    <w:rsid w:val="008F4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201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10F"/>
    <w:rPr>
      <w:rFonts w:ascii="Tahoma" w:hAnsi="Tahoma" w:cs="Tahoma"/>
      <w:sz w:val="16"/>
      <w:szCs w:val="16"/>
    </w:rPr>
  </w:style>
  <w:style w:type="paragraph" w:customStyle="1" w:styleId="Default">
    <w:name w:val="Default"/>
    <w:rsid w:val="008B48AF"/>
    <w:pPr>
      <w:autoSpaceDE w:val="0"/>
      <w:autoSpaceDN w:val="0"/>
      <w:adjustRightInd w:val="0"/>
      <w:spacing w:after="0" w:line="240" w:lineRule="auto"/>
    </w:pPr>
    <w:rPr>
      <w:color w:val="000000"/>
    </w:rPr>
  </w:style>
  <w:style w:type="paragraph" w:styleId="a7">
    <w:name w:val="header"/>
    <w:basedOn w:val="a"/>
    <w:link w:val="a8"/>
    <w:uiPriority w:val="99"/>
    <w:semiHidden/>
    <w:unhideWhenUsed/>
    <w:rsid w:val="00CA54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A542B"/>
  </w:style>
  <w:style w:type="paragraph" w:styleId="a9">
    <w:name w:val="footer"/>
    <w:basedOn w:val="a"/>
    <w:link w:val="aa"/>
    <w:uiPriority w:val="99"/>
    <w:unhideWhenUsed/>
    <w:rsid w:val="00CA54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5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1294</Words>
  <Characters>7381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d.temartsev</dc:creator>
  <cp:lastModifiedBy>Elizaveta Lisova</cp:lastModifiedBy>
  <cp:revision>5</cp:revision>
  <cp:lastPrinted>2015-02-11T11:16:00Z</cp:lastPrinted>
  <dcterms:created xsi:type="dcterms:W3CDTF">2021-12-24T09:52:00Z</dcterms:created>
  <dcterms:modified xsi:type="dcterms:W3CDTF">2021-12-24T09:53:00Z</dcterms:modified>
</cp:coreProperties>
</file>