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E91" w:rsidRPr="00DD0BCF" w:rsidRDefault="00660E91" w:rsidP="00660E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0BCF">
        <w:rPr>
          <w:rFonts w:ascii="Times New Roman" w:hAnsi="Times New Roman" w:cs="Times New Roman"/>
          <w:sz w:val="24"/>
          <w:szCs w:val="24"/>
        </w:rPr>
        <w:t xml:space="preserve">Приложение 7: </w:t>
      </w:r>
    </w:p>
    <w:p w:rsidR="00E94D84" w:rsidRPr="00E94D84" w:rsidRDefault="00E94D84" w:rsidP="00E94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МИНИСТЕРСТВО </w:t>
      </w:r>
      <w:r w:rsidRPr="00E94D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НАУКИ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ВЫСШЕГО ОБРАЗОВАНИЯ</w:t>
      </w:r>
      <w:r w:rsidRPr="00E94D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РОССИЙСКОЙ ФЕДЕРАЦИИ</w:t>
      </w:r>
    </w:p>
    <w:p w:rsidR="00E94D84" w:rsidRPr="00E94D84" w:rsidRDefault="00E94D84" w:rsidP="00E94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4D84" w:rsidRPr="00E94D84" w:rsidRDefault="00E94D84" w:rsidP="00E94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4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ФГБОУ ВПО «Уральский государственный экономический университет»</w:t>
      </w:r>
    </w:p>
    <w:p w:rsidR="00E94D84" w:rsidRPr="00E94D84" w:rsidRDefault="00E94D84" w:rsidP="00E94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4D84" w:rsidRPr="00E94D84" w:rsidRDefault="00E94D84" w:rsidP="00E94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D84" w:rsidRPr="00E94D84" w:rsidRDefault="00E94D84" w:rsidP="00E94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94D84" w:rsidRPr="00E94D84" w:rsidRDefault="00E94D84" w:rsidP="00E94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D84" w:rsidRPr="00E94D84" w:rsidRDefault="00E94D84" w:rsidP="00E94D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4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E94D84" w:rsidRPr="00E94D84" w:rsidRDefault="00E94D84" w:rsidP="00E94D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Зав.  кафедрой </w:t>
      </w:r>
      <w:r w:rsidRPr="00E94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4D84" w:rsidRPr="00E94D84" w:rsidRDefault="00E94D84" w:rsidP="00E94D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логистики и коммерции</w:t>
      </w:r>
    </w:p>
    <w:p w:rsidR="00E94D84" w:rsidRPr="00E94D84" w:rsidRDefault="00E94D84" w:rsidP="00E94D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D84" w:rsidRPr="00E94D84" w:rsidRDefault="00E94D84" w:rsidP="00E94D84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 В.М.Каточков</w:t>
      </w:r>
    </w:p>
    <w:p w:rsidR="00E94D84" w:rsidRPr="00E94D84" w:rsidRDefault="00E94D84" w:rsidP="00E94D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D84" w:rsidRPr="00E94D84" w:rsidRDefault="00E94D84" w:rsidP="00E94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4D84" w:rsidRPr="00E94D84" w:rsidRDefault="00E94D84" w:rsidP="00E94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4D84" w:rsidRPr="00E94D84" w:rsidRDefault="00E94D84" w:rsidP="00E94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4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указания по написанию курсовой работы</w:t>
      </w:r>
    </w:p>
    <w:p w:rsidR="00E94D84" w:rsidRPr="00E94D84" w:rsidRDefault="00E94D84" w:rsidP="00E94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4D84" w:rsidRPr="00E94D84" w:rsidRDefault="00E94D84" w:rsidP="00E94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  <w:t>Коммерческая деятельность торговых и производственных предприятий</w:t>
      </w:r>
    </w:p>
    <w:p w:rsidR="00E94D84" w:rsidRPr="00E94D84" w:rsidRDefault="00E94D84" w:rsidP="00E94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D84" w:rsidRPr="00E94D84" w:rsidRDefault="00E94D84" w:rsidP="00E94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D84" w:rsidRPr="00E94D84" w:rsidRDefault="00E94D84" w:rsidP="00E94D84">
      <w:pPr>
        <w:spacing w:after="0" w:line="240" w:lineRule="auto"/>
        <w:ind w:left="5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направления подготовки</w:t>
      </w:r>
    </w:p>
    <w:p w:rsidR="00E94D84" w:rsidRPr="00E94D84" w:rsidRDefault="00E94D84" w:rsidP="00E94D84">
      <w:pPr>
        <w:spacing w:after="0" w:line="240" w:lineRule="auto"/>
        <w:ind w:left="5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38.03.06 Торговое дело</w:t>
      </w:r>
    </w:p>
    <w:p w:rsidR="00E94D84" w:rsidRPr="00E94D84" w:rsidRDefault="00E94D84" w:rsidP="00E94D84">
      <w:pPr>
        <w:spacing w:after="0" w:line="240" w:lineRule="auto"/>
        <w:ind w:left="5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D84" w:rsidRPr="00E94D84" w:rsidRDefault="00E94D84" w:rsidP="00E94D84">
      <w:pPr>
        <w:spacing w:after="0" w:line="240" w:lineRule="auto"/>
        <w:ind w:left="5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профиля</w:t>
      </w:r>
    </w:p>
    <w:p w:rsidR="00E94D84" w:rsidRPr="00E94D84" w:rsidRDefault="00763FDA" w:rsidP="00E94D84">
      <w:pPr>
        <w:spacing w:after="0" w:line="240" w:lineRule="auto"/>
        <w:ind w:left="51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«Логистика</w:t>
      </w:r>
      <w:r w:rsidR="00E94D84" w:rsidRPr="00E94D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E94D84" w:rsidRPr="00E94D84" w:rsidRDefault="00E94D84" w:rsidP="00E94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4D84" w:rsidRPr="00E94D84" w:rsidRDefault="00E94D84" w:rsidP="00E94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4D84" w:rsidRPr="00E94D84" w:rsidRDefault="00E94D84" w:rsidP="00E94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4D84" w:rsidRPr="00E94D84" w:rsidRDefault="00E94D84" w:rsidP="00E94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4D84" w:rsidRDefault="00E94D84" w:rsidP="00E94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D8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</w:t>
      </w:r>
      <w:r w:rsidR="00763FD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94D84">
        <w:rPr>
          <w:rFonts w:ascii="Times New Roman" w:eastAsia="Times New Roman" w:hAnsi="Times New Roman" w:cs="Times New Roman"/>
          <w:sz w:val="28"/>
          <w:szCs w:val="28"/>
          <w:lang w:eastAsia="ru-RU"/>
        </w:rPr>
        <w:t>: С.В.Потапова</w:t>
      </w:r>
    </w:p>
    <w:p w:rsidR="00763FDA" w:rsidRPr="00E94D84" w:rsidRDefault="00763FDA" w:rsidP="00E94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С.Р.Царегородцева</w:t>
      </w:r>
    </w:p>
    <w:p w:rsidR="00E94D84" w:rsidRPr="00E94D84" w:rsidRDefault="00E94D84" w:rsidP="00E94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D84" w:rsidRPr="00E94D84" w:rsidRDefault="00E94D84" w:rsidP="00E94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D84" w:rsidRPr="00E94D84" w:rsidRDefault="00E94D84" w:rsidP="00E94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D84" w:rsidRPr="00E94D84" w:rsidRDefault="00E94D84" w:rsidP="00E94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D84" w:rsidRPr="00E94D84" w:rsidRDefault="00E94D84" w:rsidP="00E94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D84" w:rsidRPr="00E94D84" w:rsidRDefault="00E94D84" w:rsidP="00E94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D84" w:rsidRPr="00E94D84" w:rsidRDefault="00E94D84" w:rsidP="00E94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D84" w:rsidRPr="00E94D84" w:rsidRDefault="00E94D84" w:rsidP="00E94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D84" w:rsidRPr="00E94D84" w:rsidRDefault="00E94D84" w:rsidP="00E94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D84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</w:t>
      </w:r>
    </w:p>
    <w:p w:rsidR="00E94D84" w:rsidRDefault="00E94D84" w:rsidP="00E94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</w:p>
    <w:p w:rsidR="00E94D84" w:rsidRPr="00E94D84" w:rsidRDefault="00E94D84" w:rsidP="00E94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0F9" w:rsidRDefault="00C610F9" w:rsidP="00660E91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C610F9" w:rsidRPr="00C610F9" w:rsidRDefault="00C610F9" w:rsidP="00C610F9">
      <w:pPr>
        <w:spacing w:after="0" w:line="360" w:lineRule="exact"/>
        <w:ind w:left="72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>ЦЕЛИ И ЗАДАЧИ КУРСОВОЙ РАБОТЫ</w:t>
      </w:r>
    </w:p>
    <w:p w:rsidR="00C610F9" w:rsidRPr="00C610F9" w:rsidRDefault="00C610F9" w:rsidP="00C610F9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Целью курсовой работы является закрепление и углубление знаний студента в области организации коммерческой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деятельности</w:t>
      </w: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торгоых и производственных предприятий</w:t>
      </w: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путем самостоятельного решения им реальных производственно-хозяйственных, экономических и управленческих проблем.</w:t>
      </w: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выполнении курсовой работы ставятся следующие задачи:</w:t>
      </w:r>
    </w:p>
    <w:p w:rsidR="00C610F9" w:rsidRPr="00C610F9" w:rsidRDefault="00C610F9" w:rsidP="00C610F9">
      <w:pPr>
        <w:numPr>
          <w:ilvl w:val="0"/>
          <w:numId w:val="2"/>
        </w:num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применять знания, полученные на лекциях и практических занятиях, для самостоятельного анализа деятельности предприятий;</w:t>
      </w:r>
    </w:p>
    <w:p w:rsidR="00C610F9" w:rsidRPr="00C610F9" w:rsidRDefault="00C610F9" w:rsidP="00C610F9">
      <w:pPr>
        <w:numPr>
          <w:ilvl w:val="0"/>
          <w:numId w:val="2"/>
        </w:num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>теоретически грамотно и логически последовательно излагать рассматриваемую проблему;</w:t>
      </w:r>
    </w:p>
    <w:p w:rsidR="00C610F9" w:rsidRPr="00C610F9" w:rsidRDefault="00C610F9" w:rsidP="00C610F9">
      <w:pPr>
        <w:numPr>
          <w:ilvl w:val="0"/>
          <w:numId w:val="2"/>
        </w:num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>выделять наиболее существенные недостатки практической деятельности предприятий;</w:t>
      </w:r>
    </w:p>
    <w:p w:rsidR="00C610F9" w:rsidRPr="00C610F9" w:rsidRDefault="00C610F9" w:rsidP="00C610F9">
      <w:pPr>
        <w:numPr>
          <w:ilvl w:val="0"/>
          <w:numId w:val="2"/>
        </w:num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>самостоятельно формулировать проблему, ставить задачу и разрабатывать обоснование предложений по совершенствованию деятельности предприятий;</w:t>
      </w:r>
    </w:p>
    <w:p w:rsidR="00C610F9" w:rsidRPr="00C610F9" w:rsidRDefault="00C610F9" w:rsidP="00C610F9">
      <w:pPr>
        <w:numPr>
          <w:ilvl w:val="0"/>
          <w:numId w:val="2"/>
        </w:num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>использовать экономико-математические методы исследования, повышающие репрезентативность и обоснованность самостоятельно сформулированных предложений.</w:t>
      </w:r>
    </w:p>
    <w:p w:rsidR="00C610F9" w:rsidRPr="00C610F9" w:rsidRDefault="00C610F9" w:rsidP="00C610F9">
      <w:pPr>
        <w:spacing w:after="0" w:line="360" w:lineRule="exact"/>
        <w:ind w:left="36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Pr="00C610F9" w:rsidRDefault="00C610F9" w:rsidP="00C610F9">
      <w:pPr>
        <w:spacing w:after="0" w:line="360" w:lineRule="exact"/>
        <w:ind w:left="36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Pr="00C610F9" w:rsidRDefault="00C610F9" w:rsidP="00C610F9">
      <w:pPr>
        <w:tabs>
          <w:tab w:val="left" w:pos="426"/>
          <w:tab w:val="right" w:leader="underscore" w:pos="850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1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КОМПЕТЕНЦИИ СТУДЕНТА, ФОРМИРУЕМЫЕ В РЕЗУЛЬТАТЕ ОСВОЕНИЯ УЧЕБНОЙ ДИСЦИПЛИНЫ</w:t>
      </w:r>
    </w:p>
    <w:p w:rsidR="00C610F9" w:rsidRPr="00C610F9" w:rsidRDefault="00C610F9" w:rsidP="00C610F9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Default="00C610F9" w:rsidP="00C610F9">
      <w:pPr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C61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Результатом выполнения курсовой работы по дисциплине «</w:t>
      </w:r>
      <w:r w:rsidRPr="00C610F9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Коммерч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еская деятельность торговых и производственных предприятий</w:t>
      </w:r>
      <w:r w:rsidRPr="00C61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» является формирование у студентов следующих компетенций: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1738"/>
        <w:gridCol w:w="270"/>
        <w:gridCol w:w="670"/>
        <w:gridCol w:w="159"/>
        <w:gridCol w:w="705"/>
        <w:gridCol w:w="698"/>
        <w:gridCol w:w="1169"/>
        <w:gridCol w:w="1153"/>
        <w:gridCol w:w="909"/>
        <w:gridCol w:w="1660"/>
        <w:gridCol w:w="148"/>
      </w:tblGrid>
      <w:tr w:rsidR="00683DA9" w:rsidRPr="00683DA9" w:rsidTr="00683DA9">
        <w:trPr>
          <w:trHeight w:hRule="exact" w:val="277"/>
        </w:trPr>
        <w:tc>
          <w:tcPr>
            <w:tcW w:w="9423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683DA9" w:rsidRPr="00683DA9" w:rsidRDefault="00683DA9" w:rsidP="00683DA9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  <w:tr w:rsidR="00683DA9" w:rsidRPr="00683DA9" w:rsidTr="00683DA9">
        <w:trPr>
          <w:trHeight w:hRule="exact" w:val="138"/>
        </w:trPr>
        <w:tc>
          <w:tcPr>
            <w:tcW w:w="144" w:type="dxa"/>
          </w:tcPr>
          <w:p w:rsidR="00683DA9" w:rsidRPr="00E94D84" w:rsidRDefault="00683DA9" w:rsidP="00683DA9">
            <w:pPr>
              <w:rPr>
                <w:rFonts w:eastAsiaTheme="minorEastAsia"/>
              </w:rPr>
            </w:pPr>
          </w:p>
        </w:tc>
        <w:tc>
          <w:tcPr>
            <w:tcW w:w="1738" w:type="dxa"/>
          </w:tcPr>
          <w:p w:rsidR="00683DA9" w:rsidRPr="00E94D84" w:rsidRDefault="00683DA9" w:rsidP="00683DA9">
            <w:pPr>
              <w:rPr>
                <w:rFonts w:eastAsiaTheme="minorEastAsia"/>
              </w:rPr>
            </w:pPr>
          </w:p>
        </w:tc>
        <w:tc>
          <w:tcPr>
            <w:tcW w:w="270" w:type="dxa"/>
          </w:tcPr>
          <w:p w:rsidR="00683DA9" w:rsidRPr="00E94D84" w:rsidRDefault="00683DA9" w:rsidP="00683DA9">
            <w:pPr>
              <w:rPr>
                <w:rFonts w:eastAsiaTheme="minorEastAsia"/>
              </w:rPr>
            </w:pPr>
          </w:p>
        </w:tc>
        <w:tc>
          <w:tcPr>
            <w:tcW w:w="670" w:type="dxa"/>
          </w:tcPr>
          <w:p w:rsidR="00683DA9" w:rsidRPr="00E94D84" w:rsidRDefault="00683DA9" w:rsidP="00683DA9">
            <w:pPr>
              <w:rPr>
                <w:rFonts w:eastAsiaTheme="minorEastAsia"/>
              </w:rPr>
            </w:pPr>
          </w:p>
        </w:tc>
        <w:tc>
          <w:tcPr>
            <w:tcW w:w="159" w:type="dxa"/>
          </w:tcPr>
          <w:p w:rsidR="00683DA9" w:rsidRPr="00E94D84" w:rsidRDefault="00683DA9" w:rsidP="00683DA9">
            <w:pPr>
              <w:rPr>
                <w:rFonts w:eastAsiaTheme="minorEastAsia"/>
              </w:rPr>
            </w:pPr>
          </w:p>
        </w:tc>
        <w:tc>
          <w:tcPr>
            <w:tcW w:w="705" w:type="dxa"/>
          </w:tcPr>
          <w:p w:rsidR="00683DA9" w:rsidRPr="00E94D84" w:rsidRDefault="00683DA9" w:rsidP="00683DA9">
            <w:pPr>
              <w:rPr>
                <w:rFonts w:eastAsiaTheme="minorEastAsia"/>
              </w:rPr>
            </w:pPr>
          </w:p>
        </w:tc>
        <w:tc>
          <w:tcPr>
            <w:tcW w:w="698" w:type="dxa"/>
          </w:tcPr>
          <w:p w:rsidR="00683DA9" w:rsidRPr="00E94D84" w:rsidRDefault="00683DA9" w:rsidP="00683DA9">
            <w:pPr>
              <w:rPr>
                <w:rFonts w:eastAsiaTheme="minorEastAsia"/>
              </w:rPr>
            </w:pPr>
          </w:p>
        </w:tc>
        <w:tc>
          <w:tcPr>
            <w:tcW w:w="1169" w:type="dxa"/>
          </w:tcPr>
          <w:p w:rsidR="00683DA9" w:rsidRPr="00E94D84" w:rsidRDefault="00683DA9" w:rsidP="00683DA9">
            <w:pPr>
              <w:rPr>
                <w:rFonts w:eastAsiaTheme="minorEastAsia"/>
              </w:rPr>
            </w:pPr>
          </w:p>
        </w:tc>
        <w:tc>
          <w:tcPr>
            <w:tcW w:w="1153" w:type="dxa"/>
          </w:tcPr>
          <w:p w:rsidR="00683DA9" w:rsidRPr="00E94D84" w:rsidRDefault="00683DA9" w:rsidP="00683DA9">
            <w:pPr>
              <w:rPr>
                <w:rFonts w:eastAsiaTheme="minorEastAsia"/>
              </w:rPr>
            </w:pPr>
          </w:p>
        </w:tc>
        <w:tc>
          <w:tcPr>
            <w:tcW w:w="909" w:type="dxa"/>
          </w:tcPr>
          <w:p w:rsidR="00683DA9" w:rsidRPr="00E94D84" w:rsidRDefault="00683DA9" w:rsidP="00683DA9">
            <w:pPr>
              <w:rPr>
                <w:rFonts w:eastAsiaTheme="minorEastAsia"/>
              </w:rPr>
            </w:pPr>
          </w:p>
        </w:tc>
        <w:tc>
          <w:tcPr>
            <w:tcW w:w="1660" w:type="dxa"/>
          </w:tcPr>
          <w:p w:rsidR="00683DA9" w:rsidRPr="00E94D84" w:rsidRDefault="00683DA9" w:rsidP="00683DA9">
            <w:pPr>
              <w:rPr>
                <w:rFonts w:eastAsiaTheme="minorEastAsia"/>
              </w:rPr>
            </w:pPr>
          </w:p>
        </w:tc>
        <w:tc>
          <w:tcPr>
            <w:tcW w:w="148" w:type="dxa"/>
          </w:tcPr>
          <w:p w:rsidR="00683DA9" w:rsidRPr="00E94D84" w:rsidRDefault="00683DA9" w:rsidP="00683DA9">
            <w:pPr>
              <w:rPr>
                <w:rFonts w:eastAsiaTheme="minorEastAsia"/>
              </w:rPr>
            </w:pPr>
          </w:p>
        </w:tc>
      </w:tr>
      <w:tr w:rsidR="00683DA9" w:rsidRPr="00683DA9" w:rsidTr="00683DA9">
        <w:trPr>
          <w:trHeight w:hRule="exact" w:val="826"/>
        </w:trPr>
        <w:tc>
          <w:tcPr>
            <w:tcW w:w="28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DA9" w:rsidRPr="00683DA9" w:rsidRDefault="00683DA9" w:rsidP="00683DA9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val="en-US"/>
              </w:rPr>
            </w:pPr>
            <w:r w:rsidRPr="00683D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Шифр и наименование компетенции</w:t>
            </w:r>
          </w:p>
        </w:tc>
        <w:tc>
          <w:tcPr>
            <w:tcW w:w="66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DA9" w:rsidRPr="00683DA9" w:rsidRDefault="00683DA9" w:rsidP="00683DA9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val="en-US"/>
              </w:rPr>
            </w:pPr>
            <w:r w:rsidRPr="00683D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Индикаторы достижения компетенций</w:t>
            </w:r>
          </w:p>
        </w:tc>
      </w:tr>
      <w:tr w:rsidR="00683DA9" w:rsidRPr="00683DA9" w:rsidTr="00683DA9">
        <w:trPr>
          <w:trHeight w:hRule="exact" w:val="1637"/>
        </w:trPr>
        <w:tc>
          <w:tcPr>
            <w:tcW w:w="28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83DA9" w:rsidRPr="00683DA9" w:rsidRDefault="00683DA9" w:rsidP="00683DA9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683D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ПК-7 способностью организовывать и планировать материально- техническое обеспечение предприятий, закупку и продажу товаров</w:t>
            </w:r>
          </w:p>
        </w:tc>
        <w:tc>
          <w:tcPr>
            <w:tcW w:w="66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83DA9" w:rsidRPr="00683DA9" w:rsidRDefault="00683DA9" w:rsidP="00683DA9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683D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Знать: порядок формирования и необходимость образования товарных запасов, принципы материальнотехнического снабжения торговой организации;</w:t>
            </w:r>
          </w:p>
          <w:p w:rsidR="00683DA9" w:rsidRPr="00683DA9" w:rsidRDefault="00683DA9" w:rsidP="00683DA9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683D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Уметь: обеспечивать материальнотехническое снабжение организации, закупки и продажу (сбыт) товаров;</w:t>
            </w:r>
          </w:p>
          <w:p w:rsidR="00683DA9" w:rsidRPr="00683DA9" w:rsidRDefault="00683DA9" w:rsidP="00683DA9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683D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Владеть: методами управления товарными запасами</w:t>
            </w:r>
          </w:p>
        </w:tc>
      </w:tr>
    </w:tbl>
    <w:p w:rsidR="00683DA9" w:rsidRPr="00E94D84" w:rsidRDefault="00683DA9" w:rsidP="00683DA9">
      <w:pPr>
        <w:rPr>
          <w:rFonts w:eastAsiaTheme="minorEastAsia"/>
          <w:sz w:val="0"/>
          <w:szCs w:val="0"/>
        </w:rPr>
      </w:pPr>
      <w:r w:rsidRPr="00E94D84">
        <w:rPr>
          <w:rFonts w:eastAsiaTheme="minorEastAsia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8"/>
        <w:gridCol w:w="6545"/>
      </w:tblGrid>
      <w:tr w:rsidR="00683DA9" w:rsidRPr="00683DA9" w:rsidTr="00683DA9">
        <w:trPr>
          <w:trHeight w:hRule="exact" w:val="3705"/>
        </w:trPr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83DA9" w:rsidRPr="00683DA9" w:rsidRDefault="00683DA9" w:rsidP="00683DA9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683D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lastRenderedPageBreak/>
              <w:t>ПК-1 способностью управлять ассортиментом и качеством товаров и услуг, оценивать их качество, диагностировать дефекты, обеспечивать необходимый уровень качества товаров и их сохранение, эффективно осуществлять контроль качества товаров и услуг, приемку и учет товаров по количеству и качеству</w:t>
            </w:r>
          </w:p>
        </w:tc>
        <w:tc>
          <w:tcPr>
            <w:tcW w:w="7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83DA9" w:rsidRPr="00683DA9" w:rsidRDefault="00683DA9" w:rsidP="00683DA9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683D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Знать: закономерности развития ассортимента в торговле, критерии качества товаров и услуг;</w:t>
            </w:r>
          </w:p>
          <w:p w:rsidR="00683DA9" w:rsidRPr="00683DA9" w:rsidRDefault="00683DA9" w:rsidP="00683DA9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683D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Уметь: эффективно осуществлять контроль качества товаров и услуг, приемку и учет товаров по количеству и качеству;</w:t>
            </w:r>
          </w:p>
          <w:p w:rsidR="00683DA9" w:rsidRPr="00683DA9" w:rsidRDefault="00683DA9" w:rsidP="00683DA9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683D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Владеть: способностью управлять ассортиментом, эффективно осуществлять контроль качества товаров и услуг, приемку и учет товаров по количеству и качеству</w:t>
            </w:r>
          </w:p>
        </w:tc>
      </w:tr>
    </w:tbl>
    <w:p w:rsidR="00C610F9" w:rsidRPr="00C610F9" w:rsidRDefault="00C610F9" w:rsidP="00C610F9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0F9" w:rsidRPr="00C610F9" w:rsidRDefault="00C610F9" w:rsidP="00C610F9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ТЕМЫ КУРСОВОЙ РАБОТЫ</w:t>
      </w:r>
    </w:p>
    <w:p w:rsidR="00C610F9" w:rsidRPr="00C610F9" w:rsidRDefault="00C610F9" w:rsidP="00C610F9">
      <w:pPr>
        <w:spacing w:after="0" w:line="360" w:lineRule="exact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Тема курсовой работы выбирается заблаговременно и согласовывается с научным руководителем. Студенту предоставлено право выбора темы курсовой работы в соответствии с прилагаемым перечнем. В отдельных случаях, по согласованию с преподавателем, тема может быть модифицирована в зависимости от направления научного исследования студента и особенностей конкретной организации, на материалах которой выполняется курсовая работа. </w:t>
      </w: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Pr="00C610F9" w:rsidRDefault="00C610F9" w:rsidP="00C610F9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СТРУКТУРА КУРСОВОЙ РАБОТЫ</w:t>
      </w:r>
    </w:p>
    <w:p w:rsidR="00C610F9" w:rsidRPr="00C610F9" w:rsidRDefault="00C610F9" w:rsidP="00C610F9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Рекомендуемая структура курсовой работы</w:t>
      </w: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объемное соотношение отдельных разделов могут быть следующими:</w:t>
      </w:r>
    </w:p>
    <w:p w:rsidR="00C610F9" w:rsidRPr="00C610F9" w:rsidRDefault="00C610F9" w:rsidP="00C610F9">
      <w:pPr>
        <w:keepNext/>
        <w:spacing w:after="0" w:line="360" w:lineRule="exact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>Титульный лист</w:t>
      </w: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Содержание                                                                                </w:t>
      </w: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>Введение                                                                                        2  стр.</w:t>
      </w: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>Теоретический раздел                                                         15 – 18 стр.</w:t>
      </w: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>Аналитический раздел                                                        15 – 18 стр.</w:t>
      </w: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>Рекомендательный раздел                                                    5 – 10   стр.</w:t>
      </w: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>Заключение                                                                                    2 стр.</w:t>
      </w: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Список использованных источников                                     </w:t>
      </w: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Приложения</w:t>
      </w: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>Каждый раздел работы для большей конкретизации разбивается (делится) на подвопросы (подразделы).</w:t>
      </w: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Исходя из рекомендуемой структуры объем курсовой работы должен составлять 40-50 страниц печатного текста на стандартных листах бумаги А4.</w:t>
      </w: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Pr="00C610F9" w:rsidRDefault="00C610F9" w:rsidP="00C610F9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ИСХОДНЫЕ МАТЕРИАЛЫ И ПОРЯДОК ВЫПОЛНЕНИЯ                                                                                            КУРСОВОЙ РАБОТЫ</w:t>
      </w:r>
    </w:p>
    <w:p w:rsidR="00C610F9" w:rsidRPr="00C610F9" w:rsidRDefault="00C610F9" w:rsidP="00C610F9">
      <w:pPr>
        <w:spacing w:after="0" w:line="360" w:lineRule="exact"/>
        <w:ind w:firstLine="567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выполнении курсовой работы студент должен руководствоваться постановлениями правительства, Указами президента, законами, инструкциями, методическими материалами. Обязательным условием является использование по исследуемому вопросу книг, журналов, газет, нормативно-справочных материалов, статистических сборников, отчетных и плановых данных предприятий, данных зарубежной практики.</w:t>
      </w: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>В начальной стадии выполнения курсовой работы студент знакомится с основной литературой по избранной теме. В процессе работы список основной литературы пополняется дополнительной.</w:t>
      </w: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выборе необходимой литературы необходимо пользоваться каталогами библиотек, библиографическими сборниками, реферативными журналами.</w:t>
      </w: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написания аналитического раздела необходимо</w:t>
      </w:r>
      <w:r w:rsidRPr="00C61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0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фактические данные действующих предприятий, а при их отсутствии – сведения из публикаций в специализированных изданиях.</w:t>
      </w: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После проработки литературы и подбора  данных  по изучаемому вопросу, выбранному в качестве темы курсовой работы, студент разрабатывает подробный план написания работы с наименованием разделов и подразделов. </w:t>
      </w: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 утвержденным графиком сдачи курсовой работы студент представляет чистовой вариант курсовой работы научному руководителю, который её предварительно оценивает  и допускает студента к ее защите. Студенты, не защитившие работу в срок, не допускаются к сдаче устного экзамена по данному предмету.</w:t>
      </w: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Pr="00C610F9" w:rsidRDefault="00C610F9" w:rsidP="00C610F9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Pr="00C610F9" w:rsidRDefault="00C610F9" w:rsidP="00C610F9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РЕКОМЕНДАЦИИ ПО ПОДГОТОВКЕ ОСНОВНЫХ РАЗДЕЛОВ КУРСОВОЙ РАБОТЫ</w:t>
      </w:r>
    </w:p>
    <w:p w:rsidR="00C610F9" w:rsidRPr="00C610F9" w:rsidRDefault="00C610F9" w:rsidP="00C610F9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>Структура и содержание курсовой работы определяется избранной темой, конкретной сложностью разработки и обоснования тех или иных вопросов.</w:t>
      </w:r>
    </w:p>
    <w:p w:rsidR="00C610F9" w:rsidRPr="00C610F9" w:rsidRDefault="00C610F9" w:rsidP="00C610F9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3"/>
          <w:sz w:val="28"/>
          <w:szCs w:val="28"/>
          <w:lang w:eastAsia="ru-RU"/>
        </w:rPr>
      </w:pPr>
    </w:p>
    <w:p w:rsidR="00C610F9" w:rsidRPr="00C610F9" w:rsidRDefault="00C610F9" w:rsidP="00C610F9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i/>
          <w:color w:val="000000"/>
          <w:spacing w:val="3"/>
          <w:sz w:val="28"/>
          <w:szCs w:val="28"/>
          <w:lang w:eastAsia="ru-RU"/>
        </w:rPr>
        <w:lastRenderedPageBreak/>
        <w:t>Во введении</w:t>
      </w:r>
      <w:r w:rsidRPr="00C610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обосновываются актуальность разрабатываемой темы, ее связь с основными задачами логистики; приводится краткая характеристика объекта и предмета исследования; четко формулируются цель и задачи курсовой работы, определяются расчетные методики; кратко раскрывается содержание каждого раздела; </w:t>
      </w: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>определяются информационная база и методы анализа (экономико-математические, статистические и другие).</w:t>
      </w:r>
    </w:p>
    <w:p w:rsidR="00C610F9" w:rsidRPr="00C610F9" w:rsidRDefault="00C610F9" w:rsidP="00C610F9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 первом (теоретическом) разделе</w:t>
      </w: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основе изучения работ отечественных и зарубежных ученых, материалов конференций и семинаров по исследуемой проблеме, а также законодательных и нормативных актов рассматривается теория вопроса. Студент аналитически прорабатывает имеющуюся по данному вопросу литературу, давая трактовки изучаемой проблемы различными авторами и формулируя собственную точку зрения. В ходе работы выявляются общие закономерности и тенденции, показывается связь изучаемой проблемы с решением задачи повышения эффективности общественного производства и раскрывается значение частных вопросов, поставленных в работе.</w:t>
      </w: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</w:p>
    <w:p w:rsidR="00C610F9" w:rsidRPr="00C610F9" w:rsidRDefault="00C610F9" w:rsidP="00C610F9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Во втором (аналитическом) разделе </w:t>
      </w: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курсовой работы студент, используя фактические данные действующих предприятий,  </w:t>
      </w:r>
      <w:r w:rsidRPr="00C610F9">
        <w:rPr>
          <w:rFonts w:ascii="Times New Roman" w:eastAsia="Times New Roman" w:hAnsi="Times New Roman" w:cs="Times New Roman"/>
          <w:sz w:val="28"/>
          <w:szCs w:val="28"/>
          <w:lang w:eastAsia="ru-RU"/>
        </w:rPr>
        <w:t>а  при их отсутствии – сведения из публикаций в специализированных изданиях</w:t>
      </w:r>
      <w:r w:rsidR="00683DA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61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 всесторонний анализ исследуемой проблемы.  </w:t>
      </w: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этом разделе следует обозначить рамки анализа, выявить тенденции в развитии изучаемых процессов, недостатки и отклонения от требований, предъявляемых на современном этапе к деятельности коммерческих фирм. Задача анализа не сводится только к выявлению недостатков, необходимо отражение и положительных сторон, что позволит представить рассматриваемые явления во всем их многообразии и всеобщей связи. При подготовке этого раздела следует полнее использовать знания, приобретенные при изучении таких дисциплин, как статистика, экономический анализ хозяйственной деятельности. Применение всех современных способов и приемов анализа позволит провести правильное, грамотное изучение темы курсовой работы и сделать логически обоснованные выводы, дать предложения и рекомендации. Для иллюстрации выявленных зависимостей применяются графики, диаграммы, таблицы, дающие наглядное представление о различных показателях, взаимосвязях анализируемых явлений.</w:t>
      </w:r>
    </w:p>
    <w:p w:rsidR="00C610F9" w:rsidRPr="00C610F9" w:rsidRDefault="00C610F9" w:rsidP="00C610F9">
      <w:pPr>
        <w:tabs>
          <w:tab w:val="left" w:pos="935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этом разделе  может содержаться анализ отечественного и мирового опыта в той области, которая определяется темой работы. </w:t>
      </w:r>
    </w:p>
    <w:p w:rsidR="00C610F9" w:rsidRPr="00C610F9" w:rsidRDefault="00C610F9" w:rsidP="00C610F9">
      <w:pPr>
        <w:tabs>
          <w:tab w:val="left" w:pos="935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подборе материала необходимо использовать различные документы организации, а также статистическую информацию, научные публикации и периодику. </w:t>
      </w:r>
    </w:p>
    <w:p w:rsidR="00C610F9" w:rsidRPr="00C610F9" w:rsidRDefault="00C610F9" w:rsidP="00C610F9">
      <w:pPr>
        <w:tabs>
          <w:tab w:val="left" w:pos="935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этого раздела должно обосновывать необходимость предложений, которые будут выдвинуты в следующем разделе.</w:t>
      </w: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 третьем (рекомендательном) разделе</w:t>
      </w:r>
      <w:r w:rsidRPr="00C61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основании оценки состояния исследуемого явления или процесса, выявленных проблем, </w:t>
      </w: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>намечаются основные направления и перспективы их разрешения. Здесь студент должен всесторонне обосновать и охарактеризовать рекомендуемые предложения. Целесообразность внедрения того или иного предложения наряду с аргументированным изложением его сущности должна быть подкреплена технико-экономическим обоснованием, желательно с расчетом экономического эффекта от его внедрения (если подобный расчет возможен).</w:t>
      </w: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>Несмотря на то, что каждый раздел курсовой работы имеет самостоятельное значение, все они должны быть подчинены основному направлению исследования и органически увязаны между собой. Содержание следующего подраздела, раздела должно стать логическим продолжением рассматриваемого ранее материала.</w:t>
      </w: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каждого раздела (главы) курсовой работы студент должен сформулировать выводы по нему объемом в один-два абзаца по существу изложенного материала. Выводы должны быть краткими, конкретными, вытекать из изложенного материала и логически завершать приведенные рассуждения.</w:t>
      </w: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Заключение </w:t>
      </w: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>работы представляет собой сжатую, обоснованную формулировку позиции студента по исследуемому вопросу, необходимые выводы по проделанной работе, и предложения, направленные на совершенствование существующей практики, а также дается оценка степени выполнения поставленной задачи.</w:t>
      </w:r>
      <w:r w:rsidRPr="00C61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После заключения в курсовой работе приводится </w:t>
      </w:r>
      <w:r w:rsidRPr="00C610F9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список используемых источников</w:t>
      </w: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Pr="00C610F9" w:rsidRDefault="00C610F9" w:rsidP="00C610F9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Имеющиеся в курсовой работе </w:t>
      </w:r>
      <w:r w:rsidRPr="00C610F9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приложения</w:t>
      </w: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располагают после списка использованных источников. В приложения помещаются материалы, использование которых в тексте работы неудобно из-за того, что они занимают большой объем (схемы, таблицы, алгоритмы, компьютерные программы решения задач и пр.), а также вспомогательные материалы и промежуточные расчеты. Таблицы, данные которых являются основным материалом для раскрытия темы курсовой работы, помещаются в тексте в </w:t>
      </w: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соответствии с логикой изложения и должны быть тщательно проанализированы в основной части работы.</w:t>
      </w:r>
    </w:p>
    <w:p w:rsidR="00C610F9" w:rsidRPr="00C610F9" w:rsidRDefault="00C610F9" w:rsidP="00C610F9">
      <w:pPr>
        <w:tabs>
          <w:tab w:val="left" w:pos="360"/>
        </w:tabs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Pr="00C610F9" w:rsidRDefault="00C610F9" w:rsidP="00C610F9">
      <w:pPr>
        <w:tabs>
          <w:tab w:val="left" w:pos="360"/>
        </w:tabs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Pr="00C610F9" w:rsidRDefault="00C610F9" w:rsidP="00C610F9">
      <w:pPr>
        <w:tabs>
          <w:tab w:val="left" w:pos="360"/>
        </w:tabs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>ОФОРМЛЕНИЕ  КУРСОВЫХ РАБОТ</w:t>
      </w:r>
    </w:p>
    <w:p w:rsidR="00C610F9" w:rsidRPr="00C610F9" w:rsidRDefault="00C610F9" w:rsidP="00C610F9">
      <w:pPr>
        <w:tabs>
          <w:tab w:val="left" w:pos="360"/>
        </w:tabs>
        <w:spacing w:after="0" w:line="360" w:lineRule="exact"/>
        <w:ind w:left="36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Pr="00C610F9" w:rsidRDefault="00C610F9" w:rsidP="00C610F9">
      <w:pPr>
        <w:tabs>
          <w:tab w:val="left" w:pos="360"/>
        </w:tabs>
        <w:spacing w:after="0" w:line="36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>Изложение всех вопросов в курсовой работе должно быть самостоятельным, последовательным, взаимосвязанным и строго выдержанным в соответствии с названиями разделов, указанными в содержании. Изложение не следует перегружать общеизвестными положениями, обилием формул, описанием многочисленных инструкций. Приводимые в тексте цитаты должны четко соответствовать оригиналу; они заключаются в кавычки, и дается ссылка на первоисточник. При изложении вопроса необходимо использовать экономическую терминологию, придерживаться официальной стилистики, не допускать произвольных сокращений. С подробными рекомендациями по оформлению курсовых работ можно ознакомиться в Положении о требованиях к оформлению рефератов, отчетов по практике, контрольных, курсовых и дипломных работ  (УрГЭУ, 2016 г.)</w:t>
      </w:r>
    </w:p>
    <w:p w:rsidR="00C610F9" w:rsidRPr="00C610F9" w:rsidRDefault="00C610F9" w:rsidP="00C610F9">
      <w:pPr>
        <w:tabs>
          <w:tab w:val="left" w:pos="360"/>
        </w:tabs>
        <w:spacing w:after="0" w:line="360" w:lineRule="exact"/>
        <w:ind w:firstLine="36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Pr="00C610F9" w:rsidRDefault="00C610F9" w:rsidP="00C610F9">
      <w:pPr>
        <w:tabs>
          <w:tab w:val="left" w:pos="360"/>
        </w:tabs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Pr="00C610F9" w:rsidRDefault="00C610F9" w:rsidP="00C610F9">
      <w:pPr>
        <w:tabs>
          <w:tab w:val="left" w:pos="360"/>
        </w:tabs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ЗАЩИТА КУРСОВЫХ РАБОТ</w:t>
      </w:r>
    </w:p>
    <w:p w:rsidR="00C610F9" w:rsidRPr="00C610F9" w:rsidRDefault="00C610F9" w:rsidP="00C610F9">
      <w:pPr>
        <w:tabs>
          <w:tab w:val="left" w:pos="360"/>
        </w:tabs>
        <w:spacing w:after="0" w:line="360" w:lineRule="exact"/>
        <w:ind w:firstLine="36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Pr="00C610F9" w:rsidRDefault="00C610F9" w:rsidP="00C61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представляют курсовые работы  на кафедру в установленный срок. По итогам проверки курсовой работы научный руководитель пишет на нее краткий отзыв. Для проверки на объем заимствования текстов курсовой работы  используется студентом и научным руководителем  система «Антиплагиат.ВУЗ». Проверенная курсовая работа должна иметь процент уникальности не ниже 50%. По результатам проверки курсовой работы  в системе «Антиплагиат.ВУЗ» формируется отчет о проверке и оформляется на бумажном носителе. В случае получения процента уникальности ниже установленного значения обучающийся не допускается до защиты курсовой работы.</w:t>
      </w:r>
    </w:p>
    <w:p w:rsidR="00C610F9" w:rsidRPr="00C610F9" w:rsidRDefault="00C610F9" w:rsidP="00C610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1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 получения положительного отзыва руководителя курсовой работы обучающимся осуществляется размещение текста курсовой работы  на сайте h</w:t>
      </w:r>
      <w:r w:rsidRPr="00C610F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</w:t>
      </w:r>
      <w:r w:rsidRPr="00C61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tp:// роrtfolio.usue.ru.</w:t>
      </w:r>
      <w:r w:rsidRPr="00C610F9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 xml:space="preserve"> </w:t>
      </w:r>
      <w:r w:rsidRPr="00C61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 публикации курсовой работы студент  печатает «Справку о публикации».</w:t>
      </w:r>
    </w:p>
    <w:p w:rsidR="00C610F9" w:rsidRPr="00C610F9" w:rsidRDefault="00C610F9" w:rsidP="00C610F9">
      <w:pPr>
        <w:tabs>
          <w:tab w:val="left" w:pos="360"/>
        </w:tabs>
        <w:spacing w:after="0" w:line="360" w:lineRule="exac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Положительный отзыв руководителя, наличие «Справки о публикации» дают право на защиту курсовой работы. Суть защиты курсовой работы сводится в основном к  представлению результатов анализа по исследуемой проблеме и обоснованию предложений сформулированных студентом. Во </w:t>
      </w:r>
      <w:r w:rsidRPr="00C610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время защиты студент должен ответить на все замечания, сделанные руководителем,  как в отзыве, так и в тексте курсовой работы. Позднее представление курсовой работы влечет за собой задержку ее рассмотрения и соответственно нарушения графика сдачи экзамена по дисциплине.</w:t>
      </w:r>
    </w:p>
    <w:p w:rsidR="00C610F9" w:rsidRPr="00C610F9" w:rsidRDefault="00C610F9" w:rsidP="00C610F9">
      <w:pPr>
        <w:tabs>
          <w:tab w:val="left" w:pos="360"/>
        </w:tabs>
        <w:spacing w:after="0" w:line="360" w:lineRule="exact"/>
        <w:ind w:firstLine="36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Pr="00C610F9" w:rsidRDefault="00C610F9" w:rsidP="00C610F9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Default="00C610F9" w:rsidP="00C610F9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10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ТЕМАТИКА КУРСОВЫХ РАБОТ</w:t>
      </w:r>
    </w:p>
    <w:p w:rsidR="00683DA9" w:rsidRDefault="00683DA9" w:rsidP="00C610F9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a5"/>
        <w:tblW w:w="9753" w:type="dxa"/>
        <w:tblInd w:w="-289" w:type="dxa"/>
        <w:tblLook w:val="04A0" w:firstRow="1" w:lastRow="0" w:firstColumn="1" w:lastColumn="0" w:noHBand="0" w:noVBand="1"/>
      </w:tblPr>
      <w:tblGrid>
        <w:gridCol w:w="9753"/>
      </w:tblGrid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widowControl w:val="0"/>
              <w:tabs>
                <w:tab w:val="left" w:pos="195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1</w:t>
            </w:r>
            <w:r w:rsidRPr="00A64BB5">
              <w:rPr>
                <w:sz w:val="28"/>
                <w:szCs w:val="28"/>
              </w:rPr>
              <w:t xml:space="preserve"> </w:t>
            </w:r>
            <w:r w:rsidRPr="00A64BB5">
              <w:rPr>
                <w:kern w:val="3"/>
                <w:sz w:val="24"/>
                <w:szCs w:val="24"/>
              </w:rPr>
              <w:t>Анализ организации и совершенствование коммерческой деятельности предприятия (розничной)  оптовой торговли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widowControl w:val="0"/>
              <w:tabs>
                <w:tab w:val="left" w:pos="195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2</w:t>
            </w:r>
            <w:r w:rsidRPr="00A64BB5">
              <w:rPr>
                <w:sz w:val="28"/>
                <w:szCs w:val="28"/>
              </w:rPr>
              <w:t xml:space="preserve"> </w:t>
            </w:r>
            <w:r w:rsidRPr="00A64BB5">
              <w:rPr>
                <w:kern w:val="3"/>
                <w:sz w:val="24"/>
                <w:szCs w:val="24"/>
              </w:rPr>
              <w:t>Особенности развития предприятия розничной (оптовой) торговли в современных рыночных условиях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widowControl w:val="0"/>
              <w:tabs>
                <w:tab w:val="left" w:pos="195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3</w:t>
            </w:r>
            <w:r w:rsidRPr="00A64BB5">
              <w:rPr>
                <w:sz w:val="28"/>
                <w:szCs w:val="28"/>
              </w:rPr>
              <w:t xml:space="preserve"> </w:t>
            </w:r>
            <w:r w:rsidRPr="00A64BB5">
              <w:rPr>
                <w:kern w:val="3"/>
                <w:sz w:val="24"/>
                <w:szCs w:val="24"/>
              </w:rPr>
              <w:t>Перспективы развития лизинга в современной российской экономике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widowControl w:val="0"/>
              <w:tabs>
                <w:tab w:val="left" w:pos="195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4 Организация и совершенствование коммерческой деятельности оптово-посреднического предприятия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widowControl w:val="0"/>
              <w:tabs>
                <w:tab w:val="left" w:pos="195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5 Совершенствование коммерческой деятельности розничного торгового  предприятия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widowControl w:val="0"/>
              <w:tabs>
                <w:tab w:val="left" w:pos="195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6  Организация и совершенствование  тендерной работы в коммерческой деятельности предприятия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widowControl w:val="0"/>
              <w:tabs>
                <w:tab w:val="left" w:pos="195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7 Особенности организации коммерческой деятельности малых предприятий в России в условиях современной экономики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widowControl w:val="0"/>
              <w:tabs>
                <w:tab w:val="left" w:pos="195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8 Развитие франчайзинга как формы коммерческой деятельности в Свердловской области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widowControl w:val="0"/>
              <w:tabs>
                <w:tab w:val="left" w:pos="195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9 Организация и совершенствование коммерческой деятельности предприятий общественного питания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widowControl w:val="0"/>
              <w:tabs>
                <w:tab w:val="left" w:pos="195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10 Организация и совершенствование коммерческой работы по закупкам товаров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widowControl w:val="0"/>
              <w:tabs>
                <w:tab w:val="left" w:pos="195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11 Организации и совершенствование коммерческой работы по продажам товаров (конкретных  видов товаров)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widowControl w:val="0"/>
              <w:tabs>
                <w:tab w:val="left" w:pos="195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12 Организация и совершенствование коммерческой работы по розничным (оптовым) продажам товаров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widowControl w:val="0"/>
              <w:tabs>
                <w:tab w:val="left" w:pos="195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13 Коммерческая деятельность предприятия и пути её совершенствования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widowControl w:val="0"/>
              <w:tabs>
                <w:tab w:val="left" w:pos="195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14 Основные направления и тенденции совершенствования государственного регулирования коммерческой деятельности в России в современных экономических условиях</w:t>
            </w:r>
          </w:p>
        </w:tc>
      </w:tr>
      <w:tr w:rsidR="00683DA9" w:rsidRPr="00A64BB5" w:rsidTr="00E66A9D">
        <w:trPr>
          <w:trHeight w:val="428"/>
        </w:trPr>
        <w:tc>
          <w:tcPr>
            <w:tcW w:w="9753" w:type="dxa"/>
          </w:tcPr>
          <w:p w:rsidR="00683DA9" w:rsidRPr="00A64BB5" w:rsidRDefault="00683DA9" w:rsidP="00E66A9D">
            <w:pPr>
              <w:widowControl w:val="0"/>
              <w:tabs>
                <w:tab w:val="left" w:pos="195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15 Инновации как фактор повышения эффективности коммерческой деятельности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widowControl w:val="0"/>
              <w:tabs>
                <w:tab w:val="left" w:pos="195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16 Организация и управление процессами товародвижения на коммерческом предприятии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widowControl w:val="0"/>
              <w:tabs>
                <w:tab w:val="left" w:pos="195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17. Анализ формирования ассортимента на розничном (оптовом) предприятии и пути его совершенствования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widowControl w:val="0"/>
              <w:tabs>
                <w:tab w:val="left" w:pos="195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18. Коммерческая работа по закупкам товаров для государственных нужд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widowControl w:val="0"/>
              <w:tabs>
                <w:tab w:val="left" w:pos="195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19. Повышение эффективности деятельности отдела продаж (сбыта) на предприятии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widowControl w:val="0"/>
              <w:tabs>
                <w:tab w:val="left" w:pos="195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20. Эффективность деятельности коммерческих предприятий и пути ее повышения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jc w:val="both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21.Управление закупочной деятельностью на предприятии и пути его совершенствования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jc w:val="both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22. Разработка стратегии закупок на предприятии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jc w:val="both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24.Планирование материально-технического снабжения на предприятии и пути его совершенствования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jc w:val="both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25. Организация закупок материальных ресурсов на предприятии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jc w:val="both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26. Формирование хозяйственных связей по поставкам материальных ресурсов.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jc w:val="both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28. Роль хозяйственных договоров в  рационализации материалодвижения (или товародвижения).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jc w:val="both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29. Управление запасами в закупочной деятельности предприятия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jc w:val="both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30. Нормирование производственных  запасов на предприятии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jc w:val="both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lastRenderedPageBreak/>
              <w:t>31.Анализ и оценка эффективности закупок материальных ресурсов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jc w:val="both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 xml:space="preserve">32. Разработка системы управления производственными запасами 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jc w:val="both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33.Затраты в закупочной деятельности предприятия  и пути их сокращения.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jc w:val="both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34. Организация управления сбытовой деятельностью на предприятии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jc w:val="both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35. Формирование стратегии сбыта на предприятии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jc w:val="both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36. Планирование сбытовой деятельности на предприятии и пути его совершенствования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jc w:val="both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37. Управление сбытовой политикой предприятия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jc w:val="both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38. Анализ и совершенствование сбытовой деятельности на предприятии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jc w:val="both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39. Пути повышения эффективности сбытовой деятельности на предприятии</w:t>
            </w:r>
          </w:p>
        </w:tc>
      </w:tr>
      <w:tr w:rsidR="00683DA9" w:rsidRPr="00A64BB5" w:rsidTr="00E66A9D">
        <w:tc>
          <w:tcPr>
            <w:tcW w:w="9753" w:type="dxa"/>
          </w:tcPr>
          <w:p w:rsidR="00683DA9" w:rsidRPr="00A64BB5" w:rsidRDefault="00683DA9" w:rsidP="00E66A9D">
            <w:pPr>
              <w:jc w:val="both"/>
              <w:rPr>
                <w:kern w:val="3"/>
                <w:sz w:val="24"/>
                <w:szCs w:val="24"/>
              </w:rPr>
            </w:pPr>
            <w:r w:rsidRPr="00A64BB5">
              <w:rPr>
                <w:kern w:val="3"/>
                <w:sz w:val="24"/>
                <w:szCs w:val="24"/>
              </w:rPr>
              <w:t>40.Выбор оптимальных каналов распределения при сбыте продукции</w:t>
            </w:r>
          </w:p>
        </w:tc>
      </w:tr>
    </w:tbl>
    <w:p w:rsidR="00683DA9" w:rsidRPr="00C610F9" w:rsidRDefault="00683DA9" w:rsidP="00C610F9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Pr="00C610F9" w:rsidRDefault="00C610F9" w:rsidP="00C610F9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Pr="00C610F9" w:rsidRDefault="00C610F9" w:rsidP="00C610F9">
      <w:pPr>
        <w:autoSpaceDE w:val="0"/>
        <w:autoSpaceDN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0F9" w:rsidRPr="00C610F9" w:rsidRDefault="00C610F9" w:rsidP="00C610F9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Pr="00C610F9" w:rsidRDefault="00683DA9" w:rsidP="00C610F9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СПИСОК РЕКОМЕНДУЕМОЙ ЛИТЕРАТУРЫ</w:t>
      </w:r>
    </w:p>
    <w:p w:rsidR="00683DA9" w:rsidRDefault="00683DA9" w:rsidP="00C610F9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3"/>
      </w:tblGrid>
      <w:tr w:rsidR="00683DA9" w:rsidRPr="00683DA9" w:rsidTr="00E66A9D">
        <w:trPr>
          <w:trHeight w:hRule="exact" w:val="555"/>
        </w:trPr>
        <w:tc>
          <w:tcPr>
            <w:tcW w:w="10788" w:type="dxa"/>
            <w:shd w:val="clear" w:color="000000" w:fill="FFFFFF"/>
            <w:tcMar>
              <w:left w:w="34" w:type="dxa"/>
              <w:right w:w="34" w:type="dxa"/>
            </w:tcMar>
          </w:tcPr>
          <w:p w:rsidR="00683DA9" w:rsidRPr="00683DA9" w:rsidRDefault="00683DA9" w:rsidP="00683DA9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683DA9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  <w:t>Сайт</w:t>
            </w:r>
            <w:r w:rsidRPr="00683DA9">
              <w:rPr>
                <w:rFonts w:eastAsiaTheme="minorEastAsia"/>
              </w:rPr>
              <w:t xml:space="preserve"> </w:t>
            </w:r>
            <w:r w:rsidRPr="00683DA9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  <w:t>библиотеки</w:t>
            </w:r>
            <w:r w:rsidRPr="00683DA9">
              <w:rPr>
                <w:rFonts w:eastAsiaTheme="minorEastAsia"/>
              </w:rPr>
              <w:t xml:space="preserve"> </w:t>
            </w:r>
            <w:r w:rsidRPr="00683DA9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  <w:t>УрГЭУ</w:t>
            </w:r>
            <w:r w:rsidRPr="00683DA9">
              <w:rPr>
                <w:rFonts w:eastAsiaTheme="minorEastAsia"/>
              </w:rPr>
              <w:t xml:space="preserve"> </w:t>
            </w:r>
          </w:p>
          <w:p w:rsidR="00683DA9" w:rsidRPr="00683DA9" w:rsidRDefault="00683DA9" w:rsidP="00683DA9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683D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683D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://</w:t>
            </w:r>
            <w:r w:rsidRPr="00683D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lib</w:t>
            </w:r>
            <w:r w:rsidRPr="00683D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.</w:t>
            </w:r>
            <w:r w:rsidRPr="00683D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usue</w:t>
            </w:r>
            <w:r w:rsidRPr="00683D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.</w:t>
            </w:r>
            <w:r w:rsidRPr="00683D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r w:rsidRPr="00683D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/</w:t>
            </w:r>
            <w:r w:rsidRPr="00683DA9">
              <w:rPr>
                <w:rFonts w:eastAsiaTheme="minorEastAsia"/>
              </w:rPr>
              <w:t xml:space="preserve"> </w:t>
            </w:r>
          </w:p>
        </w:tc>
      </w:tr>
      <w:tr w:rsidR="00683DA9" w:rsidRPr="00683DA9" w:rsidTr="00E66A9D">
        <w:trPr>
          <w:trHeight w:hRule="exact" w:val="416"/>
        </w:trPr>
        <w:tc>
          <w:tcPr>
            <w:tcW w:w="10774" w:type="dxa"/>
          </w:tcPr>
          <w:p w:rsidR="00683DA9" w:rsidRPr="00683DA9" w:rsidRDefault="00683DA9" w:rsidP="00683DA9">
            <w:pPr>
              <w:rPr>
                <w:rFonts w:eastAsiaTheme="minorEastAsia"/>
              </w:rPr>
            </w:pPr>
          </w:p>
        </w:tc>
      </w:tr>
      <w:tr w:rsidR="00683DA9" w:rsidRPr="00683DA9" w:rsidTr="00E66A9D">
        <w:trPr>
          <w:trHeight w:hRule="exact" w:val="277"/>
        </w:trPr>
        <w:tc>
          <w:tcPr>
            <w:tcW w:w="10788" w:type="dxa"/>
            <w:shd w:val="clear" w:color="000000" w:fill="FFFFFF"/>
            <w:tcMar>
              <w:left w:w="34" w:type="dxa"/>
              <w:right w:w="34" w:type="dxa"/>
            </w:tcMar>
          </w:tcPr>
          <w:p w:rsidR="00683DA9" w:rsidRPr="00683DA9" w:rsidRDefault="00683DA9" w:rsidP="00683DA9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val="en-US"/>
              </w:rPr>
            </w:pPr>
            <w:r w:rsidRPr="00683DA9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/>
              </w:rPr>
              <w:t>Основная литература:</w:t>
            </w:r>
          </w:p>
        </w:tc>
      </w:tr>
      <w:tr w:rsidR="00683DA9" w:rsidRPr="00683DA9" w:rsidTr="00E66A9D">
        <w:trPr>
          <w:trHeight w:hRule="exact" w:val="7"/>
        </w:trPr>
        <w:tc>
          <w:tcPr>
            <w:tcW w:w="10788" w:type="dxa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683DA9" w:rsidRPr="00683DA9" w:rsidRDefault="00683DA9" w:rsidP="00683DA9">
            <w:pPr>
              <w:spacing w:after="0" w:line="240" w:lineRule="auto"/>
              <w:ind w:firstLine="756"/>
              <w:jc w:val="both"/>
              <w:rPr>
                <w:rFonts w:eastAsiaTheme="minorEastAsia"/>
                <w:sz w:val="24"/>
                <w:szCs w:val="24"/>
              </w:rPr>
            </w:pPr>
            <w:r w:rsidRPr="00683D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1. Дашков Л. П., Памбухчиянц О. В.. Организация и управление коммерческой деятельностью [Электронный ресурс]:Учебник. - Москва: Издательско-торговая корпорация "Дашков и К", 2018. - 400 с.</w:t>
            </w:r>
          </w:p>
        </w:tc>
      </w:tr>
      <w:tr w:rsidR="00683DA9" w:rsidRPr="00683DA9" w:rsidTr="00E66A9D">
        <w:trPr>
          <w:trHeight w:hRule="exact" w:val="818"/>
        </w:trPr>
        <w:tc>
          <w:tcPr>
            <w:tcW w:w="10788" w:type="dxa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683DA9" w:rsidRPr="00683DA9" w:rsidRDefault="00683DA9" w:rsidP="00683DA9">
            <w:pPr>
              <w:rPr>
                <w:rFonts w:eastAsiaTheme="minorEastAsia"/>
              </w:rPr>
            </w:pPr>
          </w:p>
        </w:tc>
      </w:tr>
      <w:tr w:rsidR="00683DA9" w:rsidRPr="00683DA9" w:rsidTr="00E66A9D">
        <w:trPr>
          <w:trHeight w:hRule="exact" w:val="555"/>
        </w:trPr>
        <w:tc>
          <w:tcPr>
            <w:tcW w:w="10788" w:type="dxa"/>
            <w:shd w:val="clear" w:color="000000" w:fill="FFFFFF"/>
            <w:tcMar>
              <w:left w:w="34" w:type="dxa"/>
              <w:right w:w="34" w:type="dxa"/>
            </w:tcMar>
          </w:tcPr>
          <w:p w:rsidR="00683DA9" w:rsidRPr="00683DA9" w:rsidRDefault="00683DA9" w:rsidP="00683DA9">
            <w:pPr>
              <w:spacing w:after="0" w:line="240" w:lineRule="auto"/>
              <w:ind w:firstLine="756"/>
              <w:jc w:val="both"/>
              <w:rPr>
                <w:rFonts w:eastAsiaTheme="minorEastAsia"/>
                <w:sz w:val="24"/>
                <w:szCs w:val="24"/>
              </w:rPr>
            </w:pPr>
            <w:r w:rsidRPr="00683D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2. Антонов Г. Д., Иванова О.П.. Управление снабжением и сбытом организации[Электронный ресурс]:Учебное пособие. - Москва: ООО "Научно-издательский центр ИНФРА-М", 2017. - 290 с.</w:t>
            </w:r>
          </w:p>
        </w:tc>
      </w:tr>
      <w:tr w:rsidR="00683DA9" w:rsidRPr="00683DA9" w:rsidTr="00E66A9D">
        <w:trPr>
          <w:trHeight w:hRule="exact" w:val="826"/>
        </w:trPr>
        <w:tc>
          <w:tcPr>
            <w:tcW w:w="10788" w:type="dxa"/>
            <w:shd w:val="clear" w:color="000000" w:fill="FFFFFF"/>
            <w:tcMar>
              <w:left w:w="34" w:type="dxa"/>
              <w:right w:w="34" w:type="dxa"/>
            </w:tcMar>
          </w:tcPr>
          <w:p w:rsidR="00683DA9" w:rsidRPr="00683DA9" w:rsidRDefault="00683DA9" w:rsidP="00683DA9">
            <w:pPr>
              <w:spacing w:after="0" w:line="240" w:lineRule="auto"/>
              <w:ind w:firstLine="756"/>
              <w:jc w:val="both"/>
              <w:rPr>
                <w:rFonts w:eastAsiaTheme="minorEastAsia"/>
                <w:sz w:val="24"/>
                <w:szCs w:val="24"/>
              </w:rPr>
            </w:pPr>
            <w:r w:rsidRPr="00683D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3. Куимов В. В., Суслова Ю. Ю.. Организация коммерческой деятельности в инфраструктуре рынка[Электронный ресурс]:Учебник. - Москва: ООО "Научно-издательский центр ИНФРА-М", 2018. - 537 с.</w:t>
            </w:r>
          </w:p>
        </w:tc>
      </w:tr>
      <w:tr w:rsidR="00683DA9" w:rsidRPr="00683DA9" w:rsidTr="00E66A9D">
        <w:trPr>
          <w:trHeight w:hRule="exact" w:val="826"/>
        </w:trPr>
        <w:tc>
          <w:tcPr>
            <w:tcW w:w="10788" w:type="dxa"/>
            <w:shd w:val="clear" w:color="000000" w:fill="FFFFFF"/>
            <w:tcMar>
              <w:left w:w="34" w:type="dxa"/>
              <w:right w:w="34" w:type="dxa"/>
            </w:tcMar>
          </w:tcPr>
          <w:p w:rsidR="00683DA9" w:rsidRPr="00683DA9" w:rsidRDefault="00683DA9" w:rsidP="00683DA9">
            <w:pPr>
              <w:spacing w:after="0" w:line="240" w:lineRule="auto"/>
              <w:ind w:firstLine="756"/>
              <w:jc w:val="both"/>
              <w:rPr>
                <w:rFonts w:eastAsiaTheme="minorEastAsia"/>
                <w:sz w:val="24"/>
                <w:szCs w:val="24"/>
              </w:rPr>
            </w:pPr>
            <w:r w:rsidRPr="00683D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4. Яковлев Г. А.. Основы коммерции[Электронный ресурс]:учебное пособие для студентов вузов, обучающихся по специальностям "Коммерция (торговое дело)" и "Маркетинг". - Москва: ИНФРА-М, 2019. - 224 с.</w:t>
            </w:r>
          </w:p>
        </w:tc>
      </w:tr>
      <w:tr w:rsidR="00683DA9" w:rsidRPr="00683DA9" w:rsidTr="00E66A9D">
        <w:trPr>
          <w:trHeight w:hRule="exact" w:val="138"/>
        </w:trPr>
        <w:tc>
          <w:tcPr>
            <w:tcW w:w="10774" w:type="dxa"/>
          </w:tcPr>
          <w:p w:rsidR="00683DA9" w:rsidRPr="00683DA9" w:rsidRDefault="00683DA9" w:rsidP="00683DA9">
            <w:pPr>
              <w:rPr>
                <w:rFonts w:eastAsiaTheme="minorEastAsia"/>
              </w:rPr>
            </w:pPr>
          </w:p>
        </w:tc>
      </w:tr>
      <w:tr w:rsidR="00683DA9" w:rsidRPr="00683DA9" w:rsidTr="00E66A9D">
        <w:trPr>
          <w:trHeight w:hRule="exact" w:val="277"/>
        </w:trPr>
        <w:tc>
          <w:tcPr>
            <w:tcW w:w="10788" w:type="dxa"/>
            <w:shd w:val="clear" w:color="000000" w:fill="FFFFFF"/>
            <w:tcMar>
              <w:left w:w="34" w:type="dxa"/>
              <w:right w:w="34" w:type="dxa"/>
            </w:tcMar>
          </w:tcPr>
          <w:p w:rsidR="00683DA9" w:rsidRPr="00683DA9" w:rsidRDefault="00683DA9" w:rsidP="00683DA9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val="en-US"/>
              </w:rPr>
            </w:pPr>
            <w:r w:rsidRPr="00683DA9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/>
              </w:rPr>
              <w:t>Дополнительная литература:</w:t>
            </w:r>
          </w:p>
        </w:tc>
      </w:tr>
      <w:tr w:rsidR="00683DA9" w:rsidRPr="00683DA9" w:rsidTr="00E66A9D">
        <w:trPr>
          <w:trHeight w:hRule="exact" w:val="7"/>
        </w:trPr>
        <w:tc>
          <w:tcPr>
            <w:tcW w:w="10788" w:type="dxa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683DA9" w:rsidRPr="00683DA9" w:rsidRDefault="00683DA9" w:rsidP="00683DA9">
            <w:pPr>
              <w:spacing w:after="0" w:line="240" w:lineRule="auto"/>
              <w:ind w:firstLine="756"/>
              <w:jc w:val="both"/>
              <w:rPr>
                <w:rFonts w:eastAsiaTheme="minorEastAsia"/>
                <w:sz w:val="24"/>
                <w:szCs w:val="24"/>
              </w:rPr>
            </w:pPr>
            <w:r w:rsidRPr="00683D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1. Памбухчиянц О. В.. Основы коммерческой деятельности[Электронный ресурс]:учебник для использования в учебном процессе образовательных учреждений, реализующих программу СПО. - Москва: Дашков и К°, 2017. - 284 с.</w:t>
            </w:r>
          </w:p>
        </w:tc>
      </w:tr>
      <w:tr w:rsidR="00683DA9" w:rsidRPr="00683DA9" w:rsidTr="00E66A9D">
        <w:trPr>
          <w:trHeight w:hRule="exact" w:val="818"/>
        </w:trPr>
        <w:tc>
          <w:tcPr>
            <w:tcW w:w="10788" w:type="dxa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683DA9" w:rsidRPr="00683DA9" w:rsidRDefault="00683DA9" w:rsidP="00683DA9">
            <w:pPr>
              <w:rPr>
                <w:rFonts w:eastAsiaTheme="minorEastAsia"/>
              </w:rPr>
            </w:pPr>
          </w:p>
        </w:tc>
      </w:tr>
      <w:tr w:rsidR="00683DA9" w:rsidRPr="00683DA9" w:rsidTr="00E66A9D">
        <w:trPr>
          <w:trHeight w:hRule="exact" w:val="826"/>
        </w:trPr>
        <w:tc>
          <w:tcPr>
            <w:tcW w:w="10788" w:type="dxa"/>
            <w:shd w:val="clear" w:color="000000" w:fill="FFFFFF"/>
            <w:tcMar>
              <w:left w:w="34" w:type="dxa"/>
              <w:right w:w="34" w:type="dxa"/>
            </w:tcMar>
          </w:tcPr>
          <w:p w:rsidR="00683DA9" w:rsidRPr="00683DA9" w:rsidRDefault="00683DA9" w:rsidP="00683DA9">
            <w:pPr>
              <w:spacing w:after="0" w:line="240" w:lineRule="auto"/>
              <w:ind w:firstLine="756"/>
              <w:jc w:val="both"/>
              <w:rPr>
                <w:rFonts w:eastAsiaTheme="minorEastAsia"/>
                <w:sz w:val="24"/>
                <w:szCs w:val="24"/>
              </w:rPr>
            </w:pPr>
            <w:r w:rsidRPr="00683D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2. Яковлев Г. А.. Основы коммерции[Электронный ресурс]:учебное пособие для студентов вузов, обучающихся по специальностям 080301 - коммерция (торговое дело) и 080111 - маркетинг. - Москва: ИНФРА-М, 2016. - 224 с.</w:t>
            </w:r>
          </w:p>
        </w:tc>
      </w:tr>
    </w:tbl>
    <w:p w:rsidR="00683DA9" w:rsidRDefault="00683DA9" w:rsidP="00C610F9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3DA9" w:rsidRDefault="00683DA9" w:rsidP="00C610F9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10F9" w:rsidRPr="00C610F9" w:rsidRDefault="00C610F9" w:rsidP="00C610F9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Pr="00C610F9" w:rsidRDefault="00C610F9" w:rsidP="00C610F9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Pr="00C610F9" w:rsidRDefault="00C610F9" w:rsidP="00C610F9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0F9" w:rsidRPr="00660E91" w:rsidRDefault="00C610F9" w:rsidP="00660E91">
      <w:pPr>
        <w:spacing w:after="0" w:line="240" w:lineRule="auto"/>
        <w:jc w:val="right"/>
        <w:rPr>
          <w:color w:val="FF0000"/>
          <w:sz w:val="24"/>
          <w:szCs w:val="24"/>
        </w:rPr>
      </w:pPr>
    </w:p>
    <w:sectPr w:rsidR="00C610F9" w:rsidRPr="00660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407" w:rsidRDefault="000E7407" w:rsidP="00C610F9">
      <w:pPr>
        <w:spacing w:after="0" w:line="240" w:lineRule="auto"/>
      </w:pPr>
      <w:r>
        <w:separator/>
      </w:r>
    </w:p>
  </w:endnote>
  <w:endnote w:type="continuationSeparator" w:id="0">
    <w:p w:rsidR="000E7407" w:rsidRDefault="000E7407" w:rsidP="00C61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407" w:rsidRDefault="000E7407" w:rsidP="00C610F9">
      <w:pPr>
        <w:spacing w:after="0" w:line="240" w:lineRule="auto"/>
      </w:pPr>
      <w:r>
        <w:separator/>
      </w:r>
    </w:p>
  </w:footnote>
  <w:footnote w:type="continuationSeparator" w:id="0">
    <w:p w:rsidR="000E7407" w:rsidRDefault="000E7407" w:rsidP="00C610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1FDC"/>
    <w:multiLevelType w:val="hybridMultilevel"/>
    <w:tmpl w:val="F6328822"/>
    <w:lvl w:ilvl="0" w:tplc="B04CC7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0278D4"/>
    <w:multiLevelType w:val="singleLevel"/>
    <w:tmpl w:val="77382F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>
    <w:nsid w:val="4E205742"/>
    <w:multiLevelType w:val="hybridMultilevel"/>
    <w:tmpl w:val="2AD80A24"/>
    <w:lvl w:ilvl="0" w:tplc="D868A7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3B545A"/>
    <w:multiLevelType w:val="hybridMultilevel"/>
    <w:tmpl w:val="EB189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FC3DBB"/>
    <w:multiLevelType w:val="hybridMultilevel"/>
    <w:tmpl w:val="0318F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5C0"/>
    <w:rsid w:val="000165C0"/>
    <w:rsid w:val="000E7407"/>
    <w:rsid w:val="001272F6"/>
    <w:rsid w:val="003E39EE"/>
    <w:rsid w:val="00473EB0"/>
    <w:rsid w:val="004C4351"/>
    <w:rsid w:val="005447B9"/>
    <w:rsid w:val="00560B84"/>
    <w:rsid w:val="00583DC3"/>
    <w:rsid w:val="0059464E"/>
    <w:rsid w:val="00614DB2"/>
    <w:rsid w:val="00660E91"/>
    <w:rsid w:val="00683DA9"/>
    <w:rsid w:val="00763FDA"/>
    <w:rsid w:val="00871D51"/>
    <w:rsid w:val="008C2BA5"/>
    <w:rsid w:val="008F5777"/>
    <w:rsid w:val="00907B79"/>
    <w:rsid w:val="00AB374A"/>
    <w:rsid w:val="00B11EF6"/>
    <w:rsid w:val="00B71F66"/>
    <w:rsid w:val="00C610F9"/>
    <w:rsid w:val="00C67CA9"/>
    <w:rsid w:val="00CA3715"/>
    <w:rsid w:val="00DD0BCF"/>
    <w:rsid w:val="00E94D84"/>
    <w:rsid w:val="00F6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rsid w:val="00C61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концевой сноски Знак"/>
    <w:basedOn w:val="a0"/>
    <w:link w:val="a3"/>
    <w:rsid w:val="00C610F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683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rsid w:val="00C61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концевой сноски Знак"/>
    <w:basedOn w:val="a0"/>
    <w:link w:val="a3"/>
    <w:rsid w:val="00C610F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683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2602</Words>
  <Characters>14838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s</cp:lastModifiedBy>
  <cp:revision>14</cp:revision>
  <cp:lastPrinted>2019-08-26T16:45:00Z</cp:lastPrinted>
  <dcterms:created xsi:type="dcterms:W3CDTF">2019-08-26T15:33:00Z</dcterms:created>
  <dcterms:modified xsi:type="dcterms:W3CDTF">2020-05-08T05:51:00Z</dcterms:modified>
</cp:coreProperties>
</file>