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0733" w:rsidRPr="000F0733" w:rsidRDefault="003977D6" w:rsidP="000F0733">
      <w:pPr>
        <w:keepNext/>
        <w:keepLines/>
        <w:widowControl w:val="0"/>
        <w:spacing w:before="360" w:after="12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Контрольная работа №4</w:t>
      </w:r>
    </w:p>
    <w:p w:rsidR="000F0733" w:rsidRPr="000F0733" w:rsidRDefault="000F0733" w:rsidP="000F0733">
      <w:pPr>
        <w:keepNext/>
        <w:keepLines/>
        <w:widowControl w:val="0"/>
        <w:spacing w:before="360" w:after="12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Toc10497942"/>
      <w:bookmarkStart w:id="1" w:name="_Toc10646254"/>
      <w:bookmarkStart w:id="2" w:name="_Toc10646384"/>
      <w:r w:rsidRPr="000F0733">
        <w:rPr>
          <w:rFonts w:ascii="Times New Roman" w:eastAsia="Times New Roman" w:hAnsi="Times New Roman" w:cs="Times New Roman"/>
          <w:b/>
          <w:bCs/>
          <w:sz w:val="28"/>
          <w:szCs w:val="28"/>
        </w:rPr>
        <w:t>2.1 Методика расчета тепловой схемы паротурбинной установки</w:t>
      </w:r>
      <w:bookmarkEnd w:id="0"/>
      <w:bookmarkEnd w:id="1"/>
      <w:bookmarkEnd w:id="2"/>
    </w:p>
    <w:p w:rsidR="000F0733" w:rsidRPr="000F0733" w:rsidRDefault="000F0733" w:rsidP="000F0733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настоящей выпускной </w:t>
      </w:r>
      <w:r w:rsidR="005D2A6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контрольной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работе производится тепловой расчет паровой турбины на основании исходных параметров с составлением балансов основных потоков пара и воды и построением </w:t>
      </w:r>
      <w:proofErr w:type="spellStart"/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hS</w:t>
      </w:r>
      <w:proofErr w:type="spellEnd"/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-диаграммы теплового расширения пара в отдельных точках тепловой схемы. Определение параметров пара в отдельных точках производится с помощью программного комплекса «Диаграмма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HS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воды и водяного пара»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version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2.5.2017.125. </w:t>
      </w:r>
    </w:p>
    <w:p w:rsidR="000F0733" w:rsidRPr="000F0733" w:rsidRDefault="000F0733" w:rsidP="000F0733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Принципиальная тепловая схема ПГУ с КУ для расчета приведена на рисунке 11.</w:t>
      </w:r>
    </w:p>
    <w:p w:rsidR="000F0733" w:rsidRPr="000F0733" w:rsidRDefault="000F0733" w:rsidP="000F0733">
      <w:pPr>
        <w:keepNext/>
        <w:keepLines/>
        <w:widowControl w:val="0"/>
        <w:spacing w:before="360" w:after="12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3" w:name="_Toc10497943"/>
      <w:bookmarkStart w:id="4" w:name="_Toc10646255"/>
      <w:bookmarkStart w:id="5" w:name="_Toc10646385"/>
      <w:r w:rsidRPr="000F0733">
        <w:rPr>
          <w:rFonts w:ascii="Times New Roman" w:eastAsia="Times New Roman" w:hAnsi="Times New Roman" w:cs="Times New Roman"/>
          <w:b/>
          <w:bCs/>
          <w:sz w:val="28"/>
          <w:szCs w:val="28"/>
        </w:rPr>
        <w:t>2.1.1 Составление балансов основных потоков пара и воды</w:t>
      </w:r>
      <w:bookmarkEnd w:id="3"/>
      <w:bookmarkEnd w:id="4"/>
      <w:bookmarkEnd w:id="5"/>
    </w:p>
    <w:p w:rsidR="000F0733" w:rsidRPr="000F0733" w:rsidRDefault="000F0733" w:rsidP="000F0733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нахождения расхода пара от </w:t>
      </w:r>
      <w:proofErr w:type="spellStart"/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парогенерирующей</w:t>
      </w:r>
      <w:proofErr w:type="spellEnd"/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установки (котла-утилизатора) на паровую турбину необходимо учитывать число контуров генерируемого пара, расход пара на теплофикационный отбор и расход пара на конденсатор. Так же необходимо учесть потери рабочего тела и снижение его параметров на транспорте.</w:t>
      </w:r>
    </w:p>
    <w:p w:rsidR="000F0733" w:rsidRPr="000F0733" w:rsidRDefault="000F0733" w:rsidP="000F0733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Расход пара на турбину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0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ниже его расхода от котла-утилизатора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величину утечек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proofErr w:type="spellStart"/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ут</w:t>
      </w:r>
      <w:proofErr w:type="spellEnd"/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тепловой схеме</w:t>
      </w:r>
    </w:p>
    <w:p w:rsidR="000F0733" w:rsidRPr="000F0733" w:rsidRDefault="000F0733" w:rsidP="000F0733">
      <w:pPr>
        <w:suppressAutoHyphens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0 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proofErr w:type="spellStart"/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ут</w:t>
      </w:r>
      <w:proofErr w:type="spellEnd"/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>.                                                       (1.1)</w:t>
      </w:r>
    </w:p>
    <w:p w:rsidR="000F0733" w:rsidRPr="000F0733" w:rsidRDefault="000F0733" w:rsidP="000F0733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</w:t>
      </w:r>
    </w:p>
    <w:p w:rsidR="000F0733" w:rsidRPr="000F0733" w:rsidRDefault="000F0733" w:rsidP="000F0733">
      <w:pPr>
        <w:suppressAutoHyphens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proofErr w:type="spellStart"/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ут</w:t>
      </w:r>
      <w:proofErr w:type="spellEnd"/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α</w:t>
      </w:r>
      <w:proofErr w:type="spellStart"/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ут</w:t>
      </w:r>
      <w:proofErr w:type="spellEnd"/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∙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п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>.                                                        (1.2)</w:t>
      </w:r>
    </w:p>
    <w:p w:rsidR="000F0733" w:rsidRPr="000F0733" w:rsidRDefault="000F0733" w:rsidP="000F0733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относительную величину утечек пара, условно относимых к участку паропровода между КУ и ПТ в зависимости от совершенства схемы можно принимать равной:</w:t>
      </w:r>
    </w:p>
    <w:p w:rsidR="000F0733" w:rsidRPr="000F0733" w:rsidRDefault="000F0733" w:rsidP="000F0733">
      <w:pPr>
        <w:widowControl w:val="0"/>
        <w:numPr>
          <w:ilvl w:val="0"/>
          <w:numId w:val="18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конденсационных ПГУ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α</w:t>
      </w:r>
      <w:proofErr w:type="spellStart"/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ут</w:t>
      </w:r>
      <w:proofErr w:type="spellEnd"/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≈ 0,01;</w:t>
      </w:r>
    </w:p>
    <w:p w:rsidR="000F0733" w:rsidRPr="000F0733" w:rsidRDefault="000F0733" w:rsidP="000F0733">
      <w:pPr>
        <w:widowControl w:val="0"/>
        <w:numPr>
          <w:ilvl w:val="0"/>
          <w:numId w:val="18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теплофикационных ПГУ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α</w:t>
      </w:r>
      <w:proofErr w:type="spellStart"/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ут</w:t>
      </w:r>
      <w:proofErr w:type="spellEnd"/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≈ 0,012;</w:t>
      </w:r>
    </w:p>
    <w:p w:rsidR="000F0733" w:rsidRPr="000F0733" w:rsidRDefault="000F0733" w:rsidP="000F0733">
      <w:pPr>
        <w:widowControl w:val="0"/>
        <w:numPr>
          <w:ilvl w:val="0"/>
          <w:numId w:val="18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ПГУ с отборами пара на производство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α</w:t>
      </w:r>
      <w:proofErr w:type="spellStart"/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ут</w:t>
      </w:r>
      <w:proofErr w:type="spellEnd"/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≈ 0,015.</w:t>
      </w:r>
    </w:p>
    <w:p w:rsidR="000F0733" w:rsidRPr="000F0733" w:rsidRDefault="000F0733" w:rsidP="000F0733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Расход пара через проточную часть турбины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т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находится с учетом протечек через уплотнения ПТ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proofErr w:type="spellStart"/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упл</w:t>
      </w:r>
      <w:proofErr w:type="spellEnd"/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F0733" w:rsidRPr="000F0733" w:rsidRDefault="000F0733" w:rsidP="000F0733">
      <w:pPr>
        <w:suppressAutoHyphens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т 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0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proofErr w:type="spellStart"/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упл</w:t>
      </w:r>
      <w:proofErr w:type="spellEnd"/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>.                                                      (1.3)</w:t>
      </w:r>
    </w:p>
    <w:p w:rsidR="000F0733" w:rsidRPr="000F0733" w:rsidRDefault="000F0733" w:rsidP="000F0733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</w:t>
      </w:r>
    </w:p>
    <w:p w:rsidR="000F0733" w:rsidRPr="000F0733" w:rsidRDefault="000F0733" w:rsidP="000F0733">
      <w:pPr>
        <w:suppressAutoHyphens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proofErr w:type="spellStart"/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упл</w:t>
      </w:r>
      <w:proofErr w:type="spellEnd"/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α</w:t>
      </w:r>
      <w:proofErr w:type="spellStart"/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упл</w:t>
      </w:r>
      <w:proofErr w:type="spellEnd"/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∙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0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>.                                                     (1.4)</w:t>
      </w:r>
    </w:p>
    <w:p w:rsidR="000F0733" w:rsidRPr="000F0733" w:rsidRDefault="000F0733" w:rsidP="000F0733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ПГУ с двухконтурным КУ можно условно отнести протечки через передние уплотнения ЧВД и уплотнения стопорного и регулирующих клапанов на расход пара ВД, а протечки через концевые уплотнения цилиндров на расход пара НД, и принять соответствующие значения энтальпии.</w:t>
      </w:r>
    </w:p>
    <w:p w:rsidR="000F0733" w:rsidRPr="000F0733" w:rsidRDefault="000F0733" w:rsidP="000F0733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Относительная величина протечек оценивается в размере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α</w:t>
      </w:r>
      <w:proofErr w:type="spellStart"/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упл</w:t>
      </w:r>
      <w:proofErr w:type="spellEnd"/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≈ 0,02.</w:t>
      </w:r>
    </w:p>
    <w:p w:rsidR="000F0733" w:rsidRPr="000F0733" w:rsidRDefault="000F0733" w:rsidP="000F0733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общем случае расход добавочной воды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proofErr w:type="spellStart"/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дв</w:t>
      </w:r>
      <w:proofErr w:type="spellEnd"/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подаваемой в тепловую схему с целю восполнения внутренних потерь конденсата в ПТ равен</w:t>
      </w:r>
    </w:p>
    <w:p w:rsidR="000F0733" w:rsidRPr="000F0733" w:rsidRDefault="000F0733" w:rsidP="000F0733">
      <w:pPr>
        <w:suppressAutoHyphens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proofErr w:type="spellStart"/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дв</w:t>
      </w:r>
      <w:proofErr w:type="spellEnd"/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proofErr w:type="spellStart"/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ут</w:t>
      </w:r>
      <w:proofErr w:type="spellEnd"/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proofErr w:type="spellStart"/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упл</w:t>
      </w:r>
      <w:proofErr w:type="spellEnd"/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>.                                                            (1.5)</w:t>
      </w:r>
    </w:p>
    <w:p w:rsidR="000F0733" w:rsidRPr="000F0733" w:rsidRDefault="000F0733" w:rsidP="000F0733">
      <w:pPr>
        <w:keepNext/>
        <w:keepLines/>
        <w:widowControl w:val="0"/>
        <w:spacing w:before="360" w:after="12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6" w:name="_Toc10497944"/>
      <w:bookmarkStart w:id="7" w:name="_Toc10646256"/>
      <w:bookmarkStart w:id="8" w:name="_Toc10646386"/>
      <w:r w:rsidRPr="000F073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2.1.2 Построение процесса расширения пара в ПТ на </w:t>
      </w:r>
      <w:proofErr w:type="spellStart"/>
      <w:r w:rsidRPr="000F0733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hS</w:t>
      </w:r>
      <w:proofErr w:type="spellEnd"/>
      <w:r w:rsidRPr="000F0733">
        <w:rPr>
          <w:rFonts w:ascii="Times New Roman" w:eastAsia="Times New Roman" w:hAnsi="Times New Roman" w:cs="Times New Roman"/>
          <w:b/>
          <w:bCs/>
          <w:sz w:val="28"/>
          <w:szCs w:val="28"/>
        </w:rPr>
        <w:t>-диаграмме</w:t>
      </w:r>
      <w:bookmarkEnd w:id="6"/>
      <w:bookmarkEnd w:id="7"/>
      <w:bookmarkEnd w:id="8"/>
    </w:p>
    <w:p w:rsidR="000F0733" w:rsidRPr="000F0733" w:rsidRDefault="000F0733" w:rsidP="000F0733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приближенных расчетах графическое представление процесса расширения в </w:t>
      </w:r>
      <w:proofErr w:type="spellStart"/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hS</w:t>
      </w:r>
      <w:proofErr w:type="spellEnd"/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-диаграмме составляется из горизонтальных линий дросселирования пара (в органах </w:t>
      </w:r>
      <w:proofErr w:type="spellStart"/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паровпуска</w:t>
      </w:r>
      <w:proofErr w:type="spellEnd"/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регулируемых отборов пара и пр.) и </w:t>
      </w:r>
      <w:proofErr w:type="spellStart"/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политроп</w:t>
      </w:r>
      <w:proofErr w:type="spellEnd"/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расширения в отдельных отсеках (частях) проточной части, наклон которых определяется относительным внутренним КПД турбины.</w:t>
      </w:r>
    </w:p>
    <w:p w:rsidR="000F0733" w:rsidRPr="000F0733" w:rsidRDefault="000F0733" w:rsidP="000F0733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построением необходимо найти параметры пара в узловых точках: перед органами парораспределения (стопорными и регулирующими клапанами и пр.), на выходе из цилиндров и пр.</w:t>
      </w:r>
    </w:p>
    <w:p w:rsidR="000F0733" w:rsidRPr="000F0733" w:rsidRDefault="000F0733" w:rsidP="000F0733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Параметры пара в теплофикационном отборе рассчитывается для максимального давления в отборе.</w:t>
      </w:r>
    </w:p>
    <w:p w:rsidR="000F0733" w:rsidRPr="000F0733" w:rsidRDefault="000F0733" w:rsidP="000F0733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определения степени дросселирования пара в узловых точках схемы задаются потери давления в регулирующих и стопорных клапанах перед турбиной в пределах 5..10%.</w:t>
      </w:r>
    </w:p>
    <w:p w:rsidR="000F0733" w:rsidRPr="000F0733" w:rsidRDefault="000F0733" w:rsidP="000F0733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 получении в котле-утилизаторе пара нескольких давлений пар из части низкого давления КУ смешивается в паровой турбине с основным потоком пара.</w:t>
      </w:r>
    </w:p>
    <w:p w:rsidR="000F0733" w:rsidRPr="000F0733" w:rsidRDefault="000F0733" w:rsidP="000F0733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проектировании необходимо выбирать давление и температуру генерируемого в КУ пара, и точку ввода пара в цикл ПТУ таким образом, чтобы эти потоки имели по возможности равные параметры. При соблюдении этого условия в приближенных расчетах можно принять, что смешение никак не отражается на построении процесса расширения в </w:t>
      </w:r>
      <w:proofErr w:type="spellStart"/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hS</w:t>
      </w:r>
      <w:proofErr w:type="spellEnd"/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>-диаграмме, и изменяется только расход пара. В камере смешения принимается потеря давления на уровне 1..2%.</w:t>
      </w:r>
    </w:p>
    <w:p w:rsidR="000F0733" w:rsidRDefault="000F0733" w:rsidP="000F0733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Внутренний КПД проточной части одноцилиндровой турбины принимается равным для части высокого и части низкого давления – 0,82.</w:t>
      </w:r>
    </w:p>
    <w:p w:rsidR="0088196C" w:rsidRDefault="0088196C" w:rsidP="000F0733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2"/>
        <w:gridCol w:w="1128"/>
        <w:gridCol w:w="1264"/>
      </w:tblGrid>
      <w:tr w:rsidR="0088196C" w:rsidRPr="00B028B6" w:rsidTr="0088196C">
        <w:tc>
          <w:tcPr>
            <w:tcW w:w="2392" w:type="dxa"/>
            <w:shd w:val="clear" w:color="auto" w:fill="auto"/>
          </w:tcPr>
          <w:p w:rsidR="0088196C" w:rsidRPr="00B028B6" w:rsidRDefault="0088196C" w:rsidP="008819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128" w:type="dxa"/>
          </w:tcPr>
          <w:p w:rsidR="0088196C" w:rsidRDefault="0088196C" w:rsidP="008819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Вариант</w:t>
            </w:r>
          </w:p>
        </w:tc>
        <w:tc>
          <w:tcPr>
            <w:tcW w:w="1264" w:type="dxa"/>
          </w:tcPr>
          <w:p w:rsidR="0088196C" w:rsidRDefault="0088196C" w:rsidP="008819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КПД</w:t>
            </w:r>
          </w:p>
        </w:tc>
      </w:tr>
      <w:tr w:rsidR="0088196C" w:rsidRPr="00B028B6" w:rsidTr="0088196C">
        <w:tc>
          <w:tcPr>
            <w:tcW w:w="2392" w:type="dxa"/>
            <w:shd w:val="clear" w:color="auto" w:fill="auto"/>
          </w:tcPr>
          <w:p w:rsidR="0088196C" w:rsidRPr="00B028B6" w:rsidRDefault="00E0409E" w:rsidP="008819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Бешевец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Д.С.</w:t>
            </w:r>
          </w:p>
        </w:tc>
        <w:tc>
          <w:tcPr>
            <w:tcW w:w="1128" w:type="dxa"/>
          </w:tcPr>
          <w:p w:rsidR="0088196C" w:rsidRPr="00B028B6" w:rsidRDefault="0088196C" w:rsidP="008819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4" w:type="dxa"/>
          </w:tcPr>
          <w:p w:rsidR="0088196C" w:rsidRPr="00B028B6" w:rsidRDefault="0088196C" w:rsidP="008819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0,82</w:t>
            </w:r>
          </w:p>
        </w:tc>
      </w:tr>
      <w:tr w:rsidR="0088196C" w:rsidRPr="00B028B6" w:rsidTr="0088196C">
        <w:tc>
          <w:tcPr>
            <w:tcW w:w="2392" w:type="dxa"/>
            <w:shd w:val="clear" w:color="auto" w:fill="auto"/>
          </w:tcPr>
          <w:p w:rsidR="0088196C" w:rsidRPr="00B028B6" w:rsidRDefault="0088196C" w:rsidP="008819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028B6">
              <w:rPr>
                <w:rFonts w:ascii="Times New Roman" w:eastAsia="Calibri" w:hAnsi="Times New Roman" w:cs="Times New Roman"/>
                <w:sz w:val="24"/>
                <w:szCs w:val="24"/>
              </w:rPr>
              <w:t>Вайнарович</w:t>
            </w:r>
            <w:proofErr w:type="spellEnd"/>
            <w:r w:rsidRPr="00B028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1128" w:type="dxa"/>
          </w:tcPr>
          <w:p w:rsidR="0088196C" w:rsidRPr="00B028B6" w:rsidRDefault="0088196C" w:rsidP="008819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</w:tcPr>
          <w:p w:rsidR="0088196C" w:rsidRPr="00B028B6" w:rsidRDefault="0088196C" w:rsidP="008819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0,81</w:t>
            </w:r>
          </w:p>
        </w:tc>
      </w:tr>
      <w:tr w:rsidR="0088196C" w:rsidRPr="00B028B6" w:rsidTr="0088196C">
        <w:tc>
          <w:tcPr>
            <w:tcW w:w="2392" w:type="dxa"/>
            <w:shd w:val="clear" w:color="auto" w:fill="auto"/>
          </w:tcPr>
          <w:p w:rsidR="0088196C" w:rsidRPr="00B028B6" w:rsidRDefault="0088196C" w:rsidP="008819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8B6">
              <w:rPr>
                <w:rFonts w:ascii="Times New Roman" w:eastAsia="Calibri" w:hAnsi="Times New Roman" w:cs="Times New Roman"/>
                <w:sz w:val="24"/>
                <w:szCs w:val="24"/>
              </w:rPr>
              <w:t>Баландин М.А.</w:t>
            </w:r>
          </w:p>
        </w:tc>
        <w:tc>
          <w:tcPr>
            <w:tcW w:w="1128" w:type="dxa"/>
          </w:tcPr>
          <w:p w:rsidR="0088196C" w:rsidRPr="00B028B6" w:rsidRDefault="0088196C" w:rsidP="008819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4" w:type="dxa"/>
          </w:tcPr>
          <w:p w:rsidR="0088196C" w:rsidRPr="00B028B6" w:rsidRDefault="0088196C" w:rsidP="008819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0,8</w:t>
            </w:r>
          </w:p>
        </w:tc>
      </w:tr>
      <w:tr w:rsidR="0088196C" w:rsidRPr="00B028B6" w:rsidTr="0088196C">
        <w:tc>
          <w:tcPr>
            <w:tcW w:w="2392" w:type="dxa"/>
            <w:shd w:val="clear" w:color="auto" w:fill="auto"/>
          </w:tcPr>
          <w:p w:rsidR="0088196C" w:rsidRPr="00B028B6" w:rsidRDefault="0088196C" w:rsidP="008819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8B6">
              <w:rPr>
                <w:rFonts w:ascii="Times New Roman" w:eastAsia="Calibri" w:hAnsi="Times New Roman" w:cs="Times New Roman"/>
                <w:sz w:val="24"/>
                <w:szCs w:val="24"/>
              </w:rPr>
              <w:t>Бородин И.</w:t>
            </w:r>
            <w:r w:rsidRPr="00B028B6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В</w:t>
            </w:r>
            <w:r w:rsidRPr="00B028B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8" w:type="dxa"/>
          </w:tcPr>
          <w:p w:rsidR="0088196C" w:rsidRPr="00B028B6" w:rsidRDefault="0088196C" w:rsidP="008819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4" w:type="dxa"/>
          </w:tcPr>
          <w:p w:rsidR="0088196C" w:rsidRPr="00B028B6" w:rsidRDefault="0088196C" w:rsidP="008819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0,79</w:t>
            </w:r>
          </w:p>
        </w:tc>
      </w:tr>
      <w:tr w:rsidR="0088196C" w:rsidRPr="00B028B6" w:rsidTr="0088196C">
        <w:tc>
          <w:tcPr>
            <w:tcW w:w="2392" w:type="dxa"/>
            <w:shd w:val="clear" w:color="auto" w:fill="auto"/>
          </w:tcPr>
          <w:p w:rsidR="0088196C" w:rsidRPr="00B028B6" w:rsidRDefault="0088196C" w:rsidP="008819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028B6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r w:rsidRPr="00B028B6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лш</w:t>
            </w:r>
            <w:r w:rsidRPr="00B028B6">
              <w:rPr>
                <w:rFonts w:ascii="Times New Roman" w:eastAsia="Calibri" w:hAnsi="Times New Roman" w:cs="Times New Roman"/>
                <w:sz w:val="24"/>
                <w:szCs w:val="24"/>
              </w:rPr>
              <w:t>ков</w:t>
            </w:r>
            <w:proofErr w:type="spellEnd"/>
            <w:r w:rsidRPr="00B028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128" w:type="dxa"/>
          </w:tcPr>
          <w:p w:rsidR="0088196C" w:rsidRPr="00B028B6" w:rsidRDefault="0088196C" w:rsidP="008819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4" w:type="dxa"/>
          </w:tcPr>
          <w:p w:rsidR="0088196C" w:rsidRPr="00B028B6" w:rsidRDefault="0088196C" w:rsidP="008819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0,78</w:t>
            </w:r>
          </w:p>
        </w:tc>
      </w:tr>
      <w:tr w:rsidR="0088196C" w:rsidRPr="00B028B6" w:rsidTr="0088196C">
        <w:tc>
          <w:tcPr>
            <w:tcW w:w="2392" w:type="dxa"/>
            <w:shd w:val="clear" w:color="auto" w:fill="auto"/>
          </w:tcPr>
          <w:p w:rsidR="0088196C" w:rsidRPr="00B028B6" w:rsidRDefault="0088196C" w:rsidP="008819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8B6">
              <w:rPr>
                <w:rFonts w:ascii="Times New Roman" w:eastAsia="Calibri" w:hAnsi="Times New Roman" w:cs="Times New Roman"/>
                <w:sz w:val="24"/>
                <w:szCs w:val="24"/>
              </w:rPr>
              <w:t>Просеков М.В.</w:t>
            </w:r>
          </w:p>
        </w:tc>
        <w:tc>
          <w:tcPr>
            <w:tcW w:w="1128" w:type="dxa"/>
          </w:tcPr>
          <w:p w:rsidR="0088196C" w:rsidRPr="00B028B6" w:rsidRDefault="0088196C" w:rsidP="008819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4" w:type="dxa"/>
          </w:tcPr>
          <w:p w:rsidR="0088196C" w:rsidRPr="00B028B6" w:rsidRDefault="0088196C" w:rsidP="008819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0,77</w:t>
            </w:r>
          </w:p>
        </w:tc>
      </w:tr>
      <w:tr w:rsidR="0088196C" w:rsidRPr="00B028B6" w:rsidTr="0088196C">
        <w:tc>
          <w:tcPr>
            <w:tcW w:w="2392" w:type="dxa"/>
            <w:shd w:val="clear" w:color="auto" w:fill="auto"/>
          </w:tcPr>
          <w:p w:rsidR="0088196C" w:rsidRPr="00B028B6" w:rsidRDefault="0088196C" w:rsidP="008819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8B6">
              <w:rPr>
                <w:rFonts w:ascii="Times New Roman" w:eastAsia="Calibri" w:hAnsi="Times New Roman" w:cs="Times New Roman"/>
                <w:sz w:val="24"/>
                <w:szCs w:val="24"/>
              </w:rPr>
              <w:t>Козлов Н.В.</w:t>
            </w:r>
          </w:p>
        </w:tc>
        <w:tc>
          <w:tcPr>
            <w:tcW w:w="1128" w:type="dxa"/>
          </w:tcPr>
          <w:p w:rsidR="0088196C" w:rsidRPr="00B028B6" w:rsidRDefault="0088196C" w:rsidP="008819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4" w:type="dxa"/>
          </w:tcPr>
          <w:p w:rsidR="0088196C" w:rsidRPr="00B028B6" w:rsidRDefault="0088196C" w:rsidP="008819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0,82</w:t>
            </w:r>
          </w:p>
        </w:tc>
      </w:tr>
      <w:tr w:rsidR="0088196C" w:rsidRPr="00B028B6" w:rsidTr="0088196C">
        <w:tc>
          <w:tcPr>
            <w:tcW w:w="2392" w:type="dxa"/>
            <w:shd w:val="clear" w:color="auto" w:fill="auto"/>
          </w:tcPr>
          <w:p w:rsidR="0088196C" w:rsidRPr="00B028B6" w:rsidRDefault="0088196C" w:rsidP="008819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028B6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Х</w:t>
            </w:r>
            <w:r w:rsidRPr="00B028B6">
              <w:rPr>
                <w:rFonts w:ascii="Times New Roman" w:eastAsia="Calibri" w:hAnsi="Times New Roman" w:cs="Times New Roman"/>
                <w:sz w:val="24"/>
                <w:szCs w:val="24"/>
              </w:rPr>
              <w:t>абинская</w:t>
            </w:r>
            <w:proofErr w:type="spellEnd"/>
            <w:r w:rsidRPr="00B028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М.С.</w:t>
            </w:r>
          </w:p>
        </w:tc>
        <w:tc>
          <w:tcPr>
            <w:tcW w:w="1128" w:type="dxa"/>
          </w:tcPr>
          <w:p w:rsidR="0088196C" w:rsidRPr="00B028B6" w:rsidRDefault="0088196C" w:rsidP="008819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8</w:t>
            </w:r>
          </w:p>
        </w:tc>
        <w:tc>
          <w:tcPr>
            <w:tcW w:w="1264" w:type="dxa"/>
          </w:tcPr>
          <w:p w:rsidR="0088196C" w:rsidRPr="00B028B6" w:rsidRDefault="0088196C" w:rsidP="008819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0,81</w:t>
            </w:r>
          </w:p>
        </w:tc>
      </w:tr>
      <w:tr w:rsidR="0088196C" w:rsidRPr="00E0409E" w:rsidTr="0088196C">
        <w:tc>
          <w:tcPr>
            <w:tcW w:w="2392" w:type="dxa"/>
            <w:shd w:val="clear" w:color="auto" w:fill="auto"/>
          </w:tcPr>
          <w:p w:rsidR="0088196C" w:rsidRPr="00B028B6" w:rsidRDefault="0088196C" w:rsidP="008819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28B6">
              <w:rPr>
                <w:rFonts w:ascii="Times New Roman" w:eastAsia="Calibri" w:hAnsi="Times New Roman" w:cs="Times New Roman"/>
                <w:sz w:val="24"/>
                <w:szCs w:val="24"/>
              </w:rPr>
              <w:t>Тимошкин А.</w:t>
            </w:r>
            <w:r w:rsidRPr="00B028B6"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  <w:t>Я</w:t>
            </w:r>
            <w:r w:rsidRPr="00B028B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8" w:type="dxa"/>
          </w:tcPr>
          <w:p w:rsidR="0088196C" w:rsidRPr="00B028B6" w:rsidRDefault="0088196C" w:rsidP="008819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4" w:type="dxa"/>
          </w:tcPr>
          <w:p w:rsidR="0088196C" w:rsidRPr="00B028B6" w:rsidRDefault="0088196C" w:rsidP="008819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0,8</w:t>
            </w:r>
          </w:p>
        </w:tc>
      </w:tr>
      <w:tr w:rsidR="00E0409E" w:rsidRPr="00E0409E" w:rsidTr="0088196C">
        <w:tc>
          <w:tcPr>
            <w:tcW w:w="2392" w:type="dxa"/>
            <w:shd w:val="clear" w:color="auto" w:fill="auto"/>
          </w:tcPr>
          <w:p w:rsidR="00E0409E" w:rsidRPr="00B028B6" w:rsidRDefault="00E0409E" w:rsidP="008819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Тютюнников Г.Ю.</w:t>
            </w:r>
          </w:p>
        </w:tc>
        <w:tc>
          <w:tcPr>
            <w:tcW w:w="1128" w:type="dxa"/>
          </w:tcPr>
          <w:p w:rsidR="00E0409E" w:rsidRDefault="00E0409E" w:rsidP="008819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4" w:type="dxa"/>
          </w:tcPr>
          <w:p w:rsidR="00E0409E" w:rsidRDefault="00E0409E" w:rsidP="0088196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0,82</w:t>
            </w:r>
          </w:p>
        </w:tc>
      </w:tr>
    </w:tbl>
    <w:p w:rsidR="0088196C" w:rsidRPr="000F0733" w:rsidRDefault="0088196C" w:rsidP="000F0733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0733" w:rsidRPr="000F0733" w:rsidRDefault="000F0733" w:rsidP="000F0733">
      <w:pPr>
        <w:keepNext/>
        <w:keepLines/>
        <w:widowControl w:val="0"/>
        <w:spacing w:before="360" w:after="12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9" w:name="_Toc10497945"/>
      <w:bookmarkStart w:id="10" w:name="_Toc10646257"/>
      <w:bookmarkStart w:id="11" w:name="_Toc10646387"/>
      <w:r w:rsidRPr="000F0733">
        <w:rPr>
          <w:rFonts w:ascii="Times New Roman" w:eastAsia="Times New Roman" w:hAnsi="Times New Roman" w:cs="Times New Roman"/>
          <w:b/>
          <w:bCs/>
          <w:sz w:val="28"/>
          <w:szCs w:val="28"/>
        </w:rPr>
        <w:t>2.2 Расчет тепловой схемы паротурбинной установки</w:t>
      </w:r>
      <w:bookmarkEnd w:id="9"/>
      <w:bookmarkEnd w:id="10"/>
      <w:bookmarkEnd w:id="11"/>
    </w:p>
    <w:p w:rsidR="000F0733" w:rsidRPr="000F0733" w:rsidRDefault="000F0733" w:rsidP="000F0733">
      <w:pPr>
        <w:keepNext/>
        <w:keepLines/>
        <w:widowControl w:val="0"/>
        <w:spacing w:before="360" w:after="12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2" w:name="_Toc10497946"/>
      <w:bookmarkStart w:id="13" w:name="_Toc10646258"/>
      <w:bookmarkStart w:id="14" w:name="_Toc10646388"/>
      <w:r w:rsidRPr="000F0733">
        <w:rPr>
          <w:rFonts w:ascii="Times New Roman" w:eastAsia="Times New Roman" w:hAnsi="Times New Roman" w:cs="Times New Roman"/>
          <w:b/>
          <w:bCs/>
          <w:sz w:val="28"/>
          <w:szCs w:val="28"/>
        </w:rPr>
        <w:t>2.2.1 Составление балансов основных потоков пара и воды</w:t>
      </w:r>
      <w:bookmarkEnd w:id="12"/>
      <w:bookmarkEnd w:id="13"/>
      <w:bookmarkEnd w:id="14"/>
    </w:p>
    <w:p w:rsidR="000F0733" w:rsidRDefault="000F0733" w:rsidP="000F0733">
      <w:pPr>
        <w:suppressAutoHyphens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1 - Исходные параметры для теплового расчета турбины:</w:t>
      </w:r>
    </w:p>
    <w:p w:rsidR="0088196C" w:rsidRDefault="0088196C" w:rsidP="000F0733">
      <w:pPr>
        <w:suppressAutoHyphens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196C" w:rsidRDefault="0088196C" w:rsidP="000F0733">
      <w:pPr>
        <w:suppressAutoHyphens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196C" w:rsidRDefault="0088196C" w:rsidP="000F0733">
      <w:pPr>
        <w:suppressAutoHyphens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196C" w:rsidRDefault="0088196C" w:rsidP="000F0733">
      <w:pPr>
        <w:suppressAutoHyphens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196C" w:rsidRDefault="0088196C" w:rsidP="000F0733">
      <w:pPr>
        <w:suppressAutoHyphens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196C" w:rsidRPr="000F0733" w:rsidRDefault="0088196C" w:rsidP="000F0733">
      <w:pPr>
        <w:suppressAutoHyphens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3121"/>
        <w:gridCol w:w="629"/>
        <w:gridCol w:w="630"/>
        <w:gridCol w:w="630"/>
        <w:gridCol w:w="629"/>
        <w:gridCol w:w="630"/>
        <w:gridCol w:w="630"/>
        <w:gridCol w:w="629"/>
        <w:gridCol w:w="630"/>
        <w:gridCol w:w="630"/>
      </w:tblGrid>
      <w:tr w:rsidR="000F0733" w:rsidRPr="000F0733" w:rsidTr="0088196C">
        <w:trPr>
          <w:tblHeader/>
          <w:jc w:val="center"/>
        </w:trPr>
        <w:tc>
          <w:tcPr>
            <w:tcW w:w="560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121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параметра</w:t>
            </w:r>
          </w:p>
        </w:tc>
        <w:tc>
          <w:tcPr>
            <w:tcW w:w="5667" w:type="dxa"/>
            <w:gridSpan w:val="9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Значение</w:t>
            </w:r>
          </w:p>
        </w:tc>
      </w:tr>
      <w:tr w:rsidR="000F0733" w:rsidRPr="000F0733" w:rsidTr="0088196C">
        <w:trPr>
          <w:jc w:val="center"/>
        </w:trPr>
        <w:tc>
          <w:tcPr>
            <w:tcW w:w="9348" w:type="dxa"/>
            <w:gridSpan w:val="11"/>
            <w:shd w:val="clear" w:color="auto" w:fill="auto"/>
            <w:vAlign w:val="center"/>
          </w:tcPr>
          <w:p w:rsidR="000F0733" w:rsidRPr="000F0733" w:rsidRDefault="000F0733" w:rsidP="0088196C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Котел утилизатор горизонтального типа </w:t>
            </w:r>
          </w:p>
        </w:tc>
      </w:tr>
      <w:tr w:rsidR="0088196C" w:rsidRPr="000F0733" w:rsidTr="0088196C">
        <w:trPr>
          <w:jc w:val="center"/>
        </w:trPr>
        <w:tc>
          <w:tcPr>
            <w:tcW w:w="560" w:type="dxa"/>
            <w:shd w:val="clear" w:color="auto" w:fill="auto"/>
            <w:vAlign w:val="center"/>
          </w:tcPr>
          <w:p w:rsidR="0088196C" w:rsidRPr="000F0733" w:rsidRDefault="0088196C" w:rsidP="000F0733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21" w:type="dxa"/>
            <w:shd w:val="clear" w:color="auto" w:fill="auto"/>
            <w:vAlign w:val="center"/>
          </w:tcPr>
          <w:p w:rsidR="0088196C" w:rsidRPr="000F0733" w:rsidRDefault="0088196C" w:rsidP="000F0733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Контур высокого давления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88196C" w:rsidRPr="000F0733" w:rsidRDefault="0088196C" w:rsidP="000F0733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88196C" w:rsidRPr="000F0733" w:rsidRDefault="0088196C" w:rsidP="000F0733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88196C" w:rsidRPr="000F0733" w:rsidRDefault="0088196C" w:rsidP="000F0733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88196C" w:rsidRPr="000F0733" w:rsidRDefault="0088196C" w:rsidP="000F0733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88196C" w:rsidRPr="000F0733" w:rsidRDefault="0088196C" w:rsidP="000F0733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88196C" w:rsidRPr="000F0733" w:rsidRDefault="0088196C" w:rsidP="000F0733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88196C" w:rsidRPr="000F0733" w:rsidRDefault="0088196C" w:rsidP="000F0733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88196C" w:rsidRPr="000F0733" w:rsidRDefault="0088196C" w:rsidP="000F0733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88196C" w:rsidRPr="000F0733" w:rsidRDefault="0088196C" w:rsidP="000F0733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88196C" w:rsidRPr="000F0733" w:rsidTr="0088196C">
        <w:trPr>
          <w:jc w:val="center"/>
        </w:trPr>
        <w:tc>
          <w:tcPr>
            <w:tcW w:w="560" w:type="dxa"/>
            <w:shd w:val="clear" w:color="auto" w:fill="auto"/>
            <w:vAlign w:val="center"/>
          </w:tcPr>
          <w:p w:rsidR="0088196C" w:rsidRPr="000F0733" w:rsidRDefault="0088196C" w:rsidP="000F0733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121" w:type="dxa"/>
            <w:shd w:val="clear" w:color="auto" w:fill="auto"/>
            <w:vAlign w:val="center"/>
          </w:tcPr>
          <w:p w:rsidR="0088196C" w:rsidRPr="000F0733" w:rsidRDefault="0088196C" w:rsidP="000F07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Номинальная паропроизводительность (</w:t>
            </w:r>
            <w:r w:rsidRPr="000F07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</w:t>
            </w:r>
            <w:r w:rsidRPr="000F073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ВД</w:t>
            </w:r>
            <w:r w:rsidRPr="000F07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), т/ч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88196C" w:rsidRPr="000F0733" w:rsidRDefault="0088196C" w:rsidP="008819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819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88196C" w:rsidRPr="0088196C" w:rsidRDefault="0088196C" w:rsidP="008819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88196C" w:rsidRPr="0088196C" w:rsidRDefault="0088196C" w:rsidP="008819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88196C" w:rsidRPr="0088196C" w:rsidRDefault="0088196C" w:rsidP="008819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103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88196C" w:rsidRPr="0088196C" w:rsidRDefault="0088196C" w:rsidP="008819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104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88196C" w:rsidRPr="0088196C" w:rsidRDefault="0088196C" w:rsidP="008819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105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88196C" w:rsidRPr="0088196C" w:rsidRDefault="0088196C" w:rsidP="008819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106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88196C" w:rsidRPr="0088196C" w:rsidRDefault="0088196C" w:rsidP="008819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107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88196C" w:rsidRPr="0088196C" w:rsidRDefault="0088196C" w:rsidP="000F073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</w:t>
            </w:r>
          </w:p>
        </w:tc>
      </w:tr>
      <w:tr w:rsidR="0088196C" w:rsidRPr="000F0733" w:rsidTr="0088196C">
        <w:trPr>
          <w:jc w:val="center"/>
        </w:trPr>
        <w:tc>
          <w:tcPr>
            <w:tcW w:w="560" w:type="dxa"/>
            <w:shd w:val="clear" w:color="auto" w:fill="auto"/>
            <w:vAlign w:val="center"/>
          </w:tcPr>
          <w:p w:rsidR="0088196C" w:rsidRPr="000F0733" w:rsidRDefault="0088196C" w:rsidP="000F0733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121" w:type="dxa"/>
            <w:shd w:val="clear" w:color="auto" w:fill="auto"/>
            <w:vAlign w:val="center"/>
          </w:tcPr>
          <w:p w:rsidR="0088196C" w:rsidRPr="000F0733" w:rsidRDefault="0088196C" w:rsidP="000F07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Температура пара на выходе (</w:t>
            </w:r>
            <w:r w:rsidRPr="000F07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</w:t>
            </w:r>
            <w:r w:rsidRPr="000F073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ВД</w:t>
            </w:r>
            <w:r w:rsidRPr="000F07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), °С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88196C" w:rsidRPr="000F0733" w:rsidRDefault="0088196C" w:rsidP="008819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819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550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88196C" w:rsidRPr="0088196C" w:rsidRDefault="0088196C" w:rsidP="008819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88196C" w:rsidRPr="0088196C" w:rsidRDefault="0088196C" w:rsidP="008819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535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88196C" w:rsidRPr="0088196C" w:rsidRDefault="0088196C" w:rsidP="008819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555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88196C" w:rsidRPr="0088196C" w:rsidRDefault="0088196C" w:rsidP="008819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88196C" w:rsidRPr="0088196C" w:rsidRDefault="0088196C" w:rsidP="008819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534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88196C" w:rsidRPr="0088196C" w:rsidRDefault="0088196C" w:rsidP="008819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550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88196C" w:rsidRPr="0088196C" w:rsidRDefault="0088196C" w:rsidP="008819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540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88196C" w:rsidRPr="0088196C" w:rsidRDefault="0088196C" w:rsidP="000F073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545</w:t>
            </w:r>
          </w:p>
        </w:tc>
      </w:tr>
      <w:tr w:rsidR="0088196C" w:rsidRPr="000F0733" w:rsidTr="0088196C">
        <w:trPr>
          <w:jc w:val="center"/>
        </w:trPr>
        <w:tc>
          <w:tcPr>
            <w:tcW w:w="560" w:type="dxa"/>
            <w:shd w:val="clear" w:color="auto" w:fill="auto"/>
            <w:vAlign w:val="center"/>
          </w:tcPr>
          <w:p w:rsidR="0088196C" w:rsidRPr="000F0733" w:rsidRDefault="0088196C" w:rsidP="000F0733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21" w:type="dxa"/>
            <w:shd w:val="clear" w:color="auto" w:fill="auto"/>
            <w:vAlign w:val="center"/>
          </w:tcPr>
          <w:p w:rsidR="0088196C" w:rsidRPr="000F0733" w:rsidRDefault="0088196C" w:rsidP="000F07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Давление пара на выходе (</w:t>
            </w:r>
            <w:r w:rsidRPr="000F07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</w:t>
            </w:r>
            <w:r w:rsidRPr="000F073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ВД</w:t>
            </w:r>
            <w:r w:rsidRPr="000F07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), МПа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88196C" w:rsidRPr="000F0733" w:rsidRDefault="0088196C" w:rsidP="008819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819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9,3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88196C" w:rsidRPr="0088196C" w:rsidRDefault="0088196C" w:rsidP="008819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9,2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88196C" w:rsidRPr="0088196C" w:rsidRDefault="0088196C" w:rsidP="008819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9,5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88196C" w:rsidRPr="0088196C" w:rsidRDefault="0088196C" w:rsidP="008819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9,4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88196C" w:rsidRPr="0088196C" w:rsidRDefault="0088196C" w:rsidP="008819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9,3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88196C" w:rsidRPr="0088196C" w:rsidRDefault="0088196C" w:rsidP="008819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9,5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88196C" w:rsidRPr="0088196C" w:rsidRDefault="0088196C" w:rsidP="008819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9,2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88196C" w:rsidRPr="0088196C" w:rsidRDefault="0088196C" w:rsidP="008819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9,3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88196C" w:rsidRPr="0088196C" w:rsidRDefault="0088196C" w:rsidP="000F073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9,4</w:t>
            </w:r>
          </w:p>
        </w:tc>
      </w:tr>
      <w:tr w:rsidR="0088196C" w:rsidRPr="000F0733" w:rsidTr="0088196C">
        <w:trPr>
          <w:jc w:val="center"/>
        </w:trPr>
        <w:tc>
          <w:tcPr>
            <w:tcW w:w="560" w:type="dxa"/>
            <w:shd w:val="clear" w:color="auto" w:fill="auto"/>
            <w:vAlign w:val="center"/>
          </w:tcPr>
          <w:p w:rsidR="0088196C" w:rsidRPr="000F0733" w:rsidRDefault="0088196C" w:rsidP="000F0733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88" w:type="dxa"/>
            <w:gridSpan w:val="10"/>
            <w:shd w:val="clear" w:color="auto" w:fill="auto"/>
            <w:vAlign w:val="center"/>
          </w:tcPr>
          <w:p w:rsidR="0088196C" w:rsidRPr="0088196C" w:rsidRDefault="0088196C" w:rsidP="000F073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Контур низкого давления</w:t>
            </w:r>
          </w:p>
        </w:tc>
      </w:tr>
      <w:tr w:rsidR="0088196C" w:rsidRPr="000F0733" w:rsidTr="0088196C">
        <w:trPr>
          <w:jc w:val="center"/>
        </w:trPr>
        <w:tc>
          <w:tcPr>
            <w:tcW w:w="560" w:type="dxa"/>
            <w:shd w:val="clear" w:color="auto" w:fill="auto"/>
            <w:vAlign w:val="center"/>
          </w:tcPr>
          <w:p w:rsidR="0088196C" w:rsidRPr="000F0733" w:rsidRDefault="0088196C" w:rsidP="000F0733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21" w:type="dxa"/>
            <w:shd w:val="clear" w:color="auto" w:fill="auto"/>
            <w:vAlign w:val="center"/>
          </w:tcPr>
          <w:p w:rsidR="0088196C" w:rsidRPr="000F0733" w:rsidRDefault="0088196C" w:rsidP="000F07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Номинальная паропроизводительность (</w:t>
            </w:r>
            <w:r w:rsidRPr="000F07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</w:t>
            </w:r>
            <w:r w:rsidRPr="000F073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НД</w:t>
            </w:r>
            <w:r w:rsidRPr="000F07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), т/ч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88196C" w:rsidRPr="000F0733" w:rsidRDefault="0088196C" w:rsidP="008819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819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88196C" w:rsidRPr="0088196C" w:rsidRDefault="0088196C" w:rsidP="008819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88196C" w:rsidRPr="0088196C" w:rsidRDefault="0088196C" w:rsidP="008819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20,5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88196C" w:rsidRPr="0088196C" w:rsidRDefault="0088196C" w:rsidP="008819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88196C" w:rsidRPr="0088196C" w:rsidRDefault="0088196C" w:rsidP="008819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88196C" w:rsidRPr="0088196C" w:rsidRDefault="0088196C" w:rsidP="008819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19,5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88196C" w:rsidRPr="0088196C" w:rsidRDefault="0088196C" w:rsidP="008819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88196C" w:rsidRPr="0088196C" w:rsidRDefault="0088196C" w:rsidP="008819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88196C" w:rsidRPr="0088196C" w:rsidRDefault="0088196C" w:rsidP="000F073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19,5</w:t>
            </w:r>
          </w:p>
        </w:tc>
      </w:tr>
      <w:tr w:rsidR="0088196C" w:rsidRPr="000F0733" w:rsidTr="0088196C">
        <w:trPr>
          <w:jc w:val="center"/>
        </w:trPr>
        <w:tc>
          <w:tcPr>
            <w:tcW w:w="560" w:type="dxa"/>
            <w:shd w:val="clear" w:color="auto" w:fill="auto"/>
            <w:vAlign w:val="center"/>
          </w:tcPr>
          <w:p w:rsidR="0088196C" w:rsidRPr="000F0733" w:rsidRDefault="0088196C" w:rsidP="000F0733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121" w:type="dxa"/>
            <w:shd w:val="clear" w:color="auto" w:fill="auto"/>
            <w:vAlign w:val="center"/>
          </w:tcPr>
          <w:p w:rsidR="0088196C" w:rsidRPr="000F0733" w:rsidRDefault="0088196C" w:rsidP="000F07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Температура пара на выходе (</w:t>
            </w:r>
            <w:r w:rsidRPr="000F07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</w:t>
            </w:r>
            <w:r w:rsidRPr="000F073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НД</w:t>
            </w:r>
            <w:r w:rsidRPr="000F07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), °С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88196C" w:rsidRPr="000F0733" w:rsidRDefault="0088196C" w:rsidP="008819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819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88196C" w:rsidRPr="0088196C" w:rsidRDefault="00C23F9A" w:rsidP="008819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88196C" w:rsidRPr="0088196C" w:rsidRDefault="00C23F9A" w:rsidP="008819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235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88196C" w:rsidRPr="0088196C" w:rsidRDefault="00C23F9A" w:rsidP="008819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88196C" w:rsidRPr="0088196C" w:rsidRDefault="00C23F9A" w:rsidP="008819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88196C" w:rsidRPr="0088196C" w:rsidRDefault="00C23F9A" w:rsidP="008819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229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88196C" w:rsidRPr="0088196C" w:rsidRDefault="00C23F9A" w:rsidP="008819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88196C" w:rsidRPr="0088196C" w:rsidRDefault="00C23F9A" w:rsidP="008819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88196C" w:rsidRPr="0088196C" w:rsidRDefault="0088196C" w:rsidP="000F073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229</w:t>
            </w:r>
          </w:p>
        </w:tc>
      </w:tr>
      <w:tr w:rsidR="0088196C" w:rsidRPr="000F0733" w:rsidTr="0088196C">
        <w:trPr>
          <w:jc w:val="center"/>
        </w:trPr>
        <w:tc>
          <w:tcPr>
            <w:tcW w:w="560" w:type="dxa"/>
            <w:shd w:val="clear" w:color="auto" w:fill="auto"/>
            <w:vAlign w:val="center"/>
          </w:tcPr>
          <w:p w:rsidR="0088196C" w:rsidRPr="000F0733" w:rsidRDefault="0088196C" w:rsidP="000F0733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121" w:type="dxa"/>
            <w:shd w:val="clear" w:color="auto" w:fill="auto"/>
            <w:vAlign w:val="center"/>
          </w:tcPr>
          <w:p w:rsidR="0088196C" w:rsidRPr="000F0733" w:rsidRDefault="0088196C" w:rsidP="000F07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Давление пара на выходе (</w:t>
            </w:r>
            <w:r w:rsidRPr="000F07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</w:t>
            </w:r>
            <w:r w:rsidRPr="000F073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НД</w:t>
            </w:r>
            <w:r w:rsidRPr="000F07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), МПа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88196C" w:rsidRPr="000F0733" w:rsidRDefault="0088196C" w:rsidP="008819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819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88196C" w:rsidRPr="0088196C" w:rsidRDefault="00C23F9A" w:rsidP="008819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0,55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88196C" w:rsidRPr="0088196C" w:rsidRDefault="00C23F9A" w:rsidP="008819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0,6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88196C" w:rsidRPr="0088196C" w:rsidRDefault="00C23F9A" w:rsidP="008819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0,65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88196C" w:rsidRPr="0088196C" w:rsidRDefault="00C23F9A" w:rsidP="008819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88196C" w:rsidRPr="0088196C" w:rsidRDefault="00C23F9A" w:rsidP="008819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0,45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88196C" w:rsidRPr="0088196C" w:rsidRDefault="00C23F9A" w:rsidP="008819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0,5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88196C" w:rsidRPr="0088196C" w:rsidRDefault="00C23F9A" w:rsidP="008819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0,55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88196C" w:rsidRPr="0088196C" w:rsidRDefault="0088196C" w:rsidP="000F073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0,6</w:t>
            </w:r>
          </w:p>
        </w:tc>
      </w:tr>
      <w:tr w:rsidR="000F0733" w:rsidRPr="000F0733" w:rsidTr="0088196C">
        <w:trPr>
          <w:jc w:val="center"/>
        </w:trPr>
        <w:tc>
          <w:tcPr>
            <w:tcW w:w="9348" w:type="dxa"/>
            <w:gridSpan w:val="11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Параметры теплофикационного отбора</w:t>
            </w:r>
          </w:p>
        </w:tc>
      </w:tr>
      <w:tr w:rsidR="0088196C" w:rsidRPr="000F0733" w:rsidTr="0088196C">
        <w:trPr>
          <w:jc w:val="center"/>
        </w:trPr>
        <w:tc>
          <w:tcPr>
            <w:tcW w:w="560" w:type="dxa"/>
            <w:shd w:val="clear" w:color="auto" w:fill="auto"/>
            <w:vAlign w:val="center"/>
          </w:tcPr>
          <w:p w:rsidR="0088196C" w:rsidRPr="000F0733" w:rsidRDefault="0088196C" w:rsidP="000F0733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121" w:type="dxa"/>
            <w:shd w:val="clear" w:color="auto" w:fill="auto"/>
            <w:vAlign w:val="center"/>
          </w:tcPr>
          <w:p w:rsidR="0088196C" w:rsidRPr="000F0733" w:rsidRDefault="0088196C" w:rsidP="000F07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Номинальный расход пара (</w:t>
            </w:r>
            <w:r w:rsidRPr="000F07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</w:t>
            </w:r>
            <w:r w:rsidRPr="000F073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ТФ</w:t>
            </w:r>
            <w:r w:rsidRPr="000F07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), т/ч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88196C" w:rsidRPr="000F0733" w:rsidRDefault="0088196C" w:rsidP="008819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8196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88196C" w:rsidRPr="0088196C" w:rsidRDefault="0088196C" w:rsidP="008819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88196C" w:rsidRPr="0088196C" w:rsidRDefault="0088196C" w:rsidP="008819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88196C" w:rsidRPr="0088196C" w:rsidRDefault="0088196C" w:rsidP="008819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88196C" w:rsidRPr="0088196C" w:rsidRDefault="0088196C" w:rsidP="008819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88196C" w:rsidRPr="0088196C" w:rsidRDefault="0088196C" w:rsidP="008819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88196C" w:rsidRPr="0088196C" w:rsidRDefault="0088196C" w:rsidP="008819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88196C" w:rsidRPr="0088196C" w:rsidRDefault="0088196C" w:rsidP="008819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88196C" w:rsidRPr="0088196C" w:rsidRDefault="0088196C" w:rsidP="000F073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102,5</w:t>
            </w:r>
          </w:p>
        </w:tc>
      </w:tr>
      <w:tr w:rsidR="0088196C" w:rsidRPr="000F0733" w:rsidTr="0088196C">
        <w:trPr>
          <w:jc w:val="center"/>
        </w:trPr>
        <w:tc>
          <w:tcPr>
            <w:tcW w:w="560" w:type="dxa"/>
            <w:shd w:val="clear" w:color="auto" w:fill="auto"/>
            <w:vAlign w:val="center"/>
          </w:tcPr>
          <w:p w:rsidR="0088196C" w:rsidRPr="000F0733" w:rsidRDefault="0088196C" w:rsidP="000F0733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121" w:type="dxa"/>
            <w:shd w:val="clear" w:color="auto" w:fill="auto"/>
            <w:vAlign w:val="center"/>
          </w:tcPr>
          <w:p w:rsidR="0088196C" w:rsidRPr="000F0733" w:rsidRDefault="0088196C" w:rsidP="000F07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Максимальное давление пара (</w:t>
            </w:r>
            <w:r w:rsidRPr="000F07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</w:t>
            </w:r>
            <w:proofErr w:type="spellStart"/>
            <w:r w:rsidRPr="000F073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ТФ.макс</w:t>
            </w:r>
            <w:proofErr w:type="spellEnd"/>
            <w:r w:rsidRPr="000F07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), МПа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88196C" w:rsidRPr="0088196C" w:rsidRDefault="0088196C" w:rsidP="008819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0,248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88196C" w:rsidRPr="0088196C" w:rsidRDefault="0088196C" w:rsidP="008819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0,248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88196C" w:rsidRPr="0088196C" w:rsidRDefault="0088196C" w:rsidP="008819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0,248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88196C" w:rsidRPr="0088196C" w:rsidRDefault="0088196C" w:rsidP="008819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0,248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88196C" w:rsidRPr="0088196C" w:rsidRDefault="0088196C" w:rsidP="008819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0,248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88196C" w:rsidRPr="0088196C" w:rsidRDefault="0088196C" w:rsidP="008819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0,248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88196C" w:rsidRPr="0088196C" w:rsidRDefault="0088196C" w:rsidP="008819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0,248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88196C" w:rsidRPr="0088196C" w:rsidRDefault="0088196C" w:rsidP="008819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0,248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88196C" w:rsidRPr="0088196C" w:rsidRDefault="0088196C" w:rsidP="000F073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0,248</w:t>
            </w:r>
          </w:p>
        </w:tc>
      </w:tr>
      <w:tr w:rsidR="0088196C" w:rsidRPr="000F0733" w:rsidTr="0088196C">
        <w:trPr>
          <w:jc w:val="center"/>
        </w:trPr>
        <w:tc>
          <w:tcPr>
            <w:tcW w:w="560" w:type="dxa"/>
            <w:shd w:val="clear" w:color="auto" w:fill="auto"/>
            <w:vAlign w:val="center"/>
          </w:tcPr>
          <w:p w:rsidR="0088196C" w:rsidRPr="000F0733" w:rsidRDefault="0088196C" w:rsidP="000F0733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121" w:type="dxa"/>
            <w:shd w:val="clear" w:color="auto" w:fill="auto"/>
            <w:vAlign w:val="center"/>
          </w:tcPr>
          <w:p w:rsidR="0088196C" w:rsidRPr="000F0733" w:rsidRDefault="0088196C" w:rsidP="000F07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Минимальное давление пара (</w:t>
            </w:r>
            <w:r w:rsidRPr="000F07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</w:t>
            </w:r>
            <w:proofErr w:type="spellStart"/>
            <w:r w:rsidRPr="000F073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ТФ.мин</w:t>
            </w:r>
            <w:proofErr w:type="spellEnd"/>
            <w:r w:rsidRPr="000F07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), МПа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88196C" w:rsidRPr="0088196C" w:rsidRDefault="0088196C" w:rsidP="008819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0,071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88196C" w:rsidRPr="0088196C" w:rsidRDefault="0088196C" w:rsidP="008819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0,071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88196C" w:rsidRPr="0088196C" w:rsidRDefault="0088196C" w:rsidP="008819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0,071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88196C" w:rsidRPr="0088196C" w:rsidRDefault="0088196C" w:rsidP="008819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0,071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88196C" w:rsidRPr="0088196C" w:rsidRDefault="0088196C" w:rsidP="008819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0,071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88196C" w:rsidRPr="0088196C" w:rsidRDefault="0088196C" w:rsidP="008819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0,071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88196C" w:rsidRPr="0088196C" w:rsidRDefault="0088196C" w:rsidP="008819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0,071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88196C" w:rsidRPr="0088196C" w:rsidRDefault="0088196C" w:rsidP="008819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0,071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88196C" w:rsidRPr="0088196C" w:rsidRDefault="0088196C" w:rsidP="000F073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0,071</w:t>
            </w:r>
          </w:p>
        </w:tc>
      </w:tr>
      <w:tr w:rsidR="0088196C" w:rsidRPr="000F0733" w:rsidTr="0088196C">
        <w:trPr>
          <w:jc w:val="center"/>
        </w:trPr>
        <w:tc>
          <w:tcPr>
            <w:tcW w:w="560" w:type="dxa"/>
            <w:shd w:val="clear" w:color="auto" w:fill="auto"/>
            <w:vAlign w:val="center"/>
          </w:tcPr>
          <w:p w:rsidR="0088196C" w:rsidRPr="000F0733" w:rsidRDefault="0088196C" w:rsidP="000F0733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121" w:type="dxa"/>
            <w:shd w:val="clear" w:color="auto" w:fill="auto"/>
            <w:vAlign w:val="center"/>
          </w:tcPr>
          <w:p w:rsidR="0088196C" w:rsidRPr="000F0733" w:rsidRDefault="0088196C" w:rsidP="000F07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Максимальная температура пара (</w:t>
            </w:r>
            <w:r w:rsidRPr="000F07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</w:t>
            </w:r>
            <w:proofErr w:type="spellStart"/>
            <w:r w:rsidRPr="000F073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ТФ.макс</w:t>
            </w:r>
            <w:proofErr w:type="spellEnd"/>
            <w:r w:rsidRPr="000F07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), °С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88196C" w:rsidRPr="0088196C" w:rsidRDefault="0088196C" w:rsidP="008819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88196C" w:rsidRPr="0088196C" w:rsidRDefault="0088196C" w:rsidP="008819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88196C" w:rsidRPr="0088196C" w:rsidRDefault="0088196C" w:rsidP="008819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88196C" w:rsidRPr="0088196C" w:rsidRDefault="0088196C" w:rsidP="008819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88196C" w:rsidRPr="0088196C" w:rsidRDefault="0088196C" w:rsidP="008819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88196C" w:rsidRPr="0088196C" w:rsidRDefault="0088196C" w:rsidP="008819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88196C" w:rsidRPr="0088196C" w:rsidRDefault="0088196C" w:rsidP="008819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88196C" w:rsidRPr="0088196C" w:rsidRDefault="0088196C" w:rsidP="008819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88196C" w:rsidRPr="0088196C" w:rsidRDefault="0088196C" w:rsidP="000F073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400</w:t>
            </w:r>
          </w:p>
        </w:tc>
      </w:tr>
      <w:tr w:rsidR="0088196C" w:rsidRPr="000F0733" w:rsidTr="0088196C">
        <w:trPr>
          <w:jc w:val="center"/>
        </w:trPr>
        <w:tc>
          <w:tcPr>
            <w:tcW w:w="9348" w:type="dxa"/>
            <w:gridSpan w:val="11"/>
            <w:shd w:val="clear" w:color="auto" w:fill="auto"/>
            <w:vAlign w:val="center"/>
          </w:tcPr>
          <w:p w:rsidR="0088196C" w:rsidRPr="000F0733" w:rsidRDefault="0088196C" w:rsidP="000F073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Конечные параметры пара</w:t>
            </w:r>
          </w:p>
        </w:tc>
      </w:tr>
      <w:tr w:rsidR="0088196C" w:rsidRPr="000F0733" w:rsidTr="0088196C">
        <w:trPr>
          <w:jc w:val="center"/>
        </w:trPr>
        <w:tc>
          <w:tcPr>
            <w:tcW w:w="560" w:type="dxa"/>
            <w:shd w:val="clear" w:color="auto" w:fill="auto"/>
            <w:vAlign w:val="center"/>
          </w:tcPr>
          <w:p w:rsidR="0088196C" w:rsidRPr="000F0733" w:rsidRDefault="0088196C" w:rsidP="000F0733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121" w:type="dxa"/>
            <w:shd w:val="clear" w:color="auto" w:fill="auto"/>
            <w:vAlign w:val="center"/>
          </w:tcPr>
          <w:p w:rsidR="0088196C" w:rsidRPr="000F0733" w:rsidRDefault="0088196C" w:rsidP="000F07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Конечное давление пара (</w:t>
            </w:r>
            <w:r w:rsidRPr="000F07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</w:t>
            </w:r>
            <w:r w:rsidRPr="000F073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К</w:t>
            </w:r>
            <w:r w:rsidRPr="000F07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), МПа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88196C" w:rsidRPr="0088196C" w:rsidRDefault="0088196C" w:rsidP="008819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0,007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88196C" w:rsidRPr="0088196C" w:rsidRDefault="0088196C" w:rsidP="008819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0,007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88196C" w:rsidRPr="0088196C" w:rsidRDefault="0088196C" w:rsidP="008819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0,007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88196C" w:rsidRPr="0088196C" w:rsidRDefault="0088196C" w:rsidP="008819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0,007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88196C" w:rsidRPr="0088196C" w:rsidRDefault="0088196C" w:rsidP="008819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0,007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88196C" w:rsidRPr="0088196C" w:rsidRDefault="0088196C" w:rsidP="008819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0,007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88196C" w:rsidRPr="0088196C" w:rsidRDefault="0088196C" w:rsidP="008819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0,007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88196C" w:rsidRPr="0088196C" w:rsidRDefault="0088196C" w:rsidP="008819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0,007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88196C" w:rsidRPr="0088196C" w:rsidRDefault="0088196C" w:rsidP="000F073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0,007</w:t>
            </w:r>
          </w:p>
        </w:tc>
      </w:tr>
      <w:tr w:rsidR="0088196C" w:rsidRPr="000F0733" w:rsidTr="0088196C">
        <w:trPr>
          <w:jc w:val="center"/>
        </w:trPr>
        <w:tc>
          <w:tcPr>
            <w:tcW w:w="560" w:type="dxa"/>
            <w:shd w:val="clear" w:color="auto" w:fill="auto"/>
            <w:vAlign w:val="center"/>
          </w:tcPr>
          <w:p w:rsidR="0088196C" w:rsidRPr="000F0733" w:rsidRDefault="0088196C" w:rsidP="000F0733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121" w:type="dxa"/>
            <w:shd w:val="clear" w:color="auto" w:fill="auto"/>
            <w:vAlign w:val="center"/>
          </w:tcPr>
          <w:p w:rsidR="0088196C" w:rsidRPr="000F0733" w:rsidRDefault="0088196C" w:rsidP="000F07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Температура пара (</w:t>
            </w:r>
            <w:r w:rsidRPr="000F07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T</w:t>
            </w:r>
            <w:r w:rsidRPr="000F073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К</w:t>
            </w:r>
            <w:r w:rsidRPr="000F07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), °С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88196C" w:rsidRPr="0088196C" w:rsidRDefault="0088196C" w:rsidP="008819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88196C" w:rsidRPr="0088196C" w:rsidRDefault="0088196C" w:rsidP="008819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88196C" w:rsidRPr="0088196C" w:rsidRDefault="0088196C" w:rsidP="008819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88196C" w:rsidRPr="0088196C" w:rsidRDefault="0088196C" w:rsidP="008819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88196C" w:rsidRPr="0088196C" w:rsidRDefault="0088196C" w:rsidP="008819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88196C" w:rsidRPr="0088196C" w:rsidRDefault="0088196C" w:rsidP="008819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88196C" w:rsidRPr="0088196C" w:rsidRDefault="0088196C" w:rsidP="008819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88196C" w:rsidRPr="0088196C" w:rsidRDefault="0088196C" w:rsidP="008819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88196C" w:rsidRPr="0088196C" w:rsidRDefault="0088196C" w:rsidP="000F073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</w:t>
            </w:r>
          </w:p>
        </w:tc>
      </w:tr>
      <w:tr w:rsidR="0088196C" w:rsidRPr="000F0733" w:rsidTr="0088196C">
        <w:trPr>
          <w:jc w:val="center"/>
        </w:trPr>
        <w:tc>
          <w:tcPr>
            <w:tcW w:w="9348" w:type="dxa"/>
            <w:gridSpan w:val="11"/>
            <w:shd w:val="clear" w:color="auto" w:fill="auto"/>
            <w:vAlign w:val="center"/>
          </w:tcPr>
          <w:p w:rsidR="0088196C" w:rsidRPr="000F0733" w:rsidRDefault="0088196C" w:rsidP="000F073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0F07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Электрогенератор тип </w:t>
            </w:r>
            <w:r w:rsidRPr="000F07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DG 215ZC-04</w:t>
            </w:r>
          </w:p>
        </w:tc>
      </w:tr>
      <w:tr w:rsidR="0088196C" w:rsidRPr="000F0733" w:rsidTr="0088196C">
        <w:trPr>
          <w:jc w:val="center"/>
        </w:trPr>
        <w:tc>
          <w:tcPr>
            <w:tcW w:w="560" w:type="dxa"/>
            <w:shd w:val="clear" w:color="auto" w:fill="auto"/>
            <w:vAlign w:val="center"/>
          </w:tcPr>
          <w:p w:rsidR="0088196C" w:rsidRPr="000F0733" w:rsidRDefault="0088196C" w:rsidP="000F0733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121" w:type="dxa"/>
            <w:shd w:val="clear" w:color="auto" w:fill="auto"/>
            <w:vAlign w:val="center"/>
          </w:tcPr>
          <w:p w:rsidR="0088196C" w:rsidRPr="000F0733" w:rsidRDefault="0088196C" w:rsidP="000F073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Электрическая мощность (</w:t>
            </w:r>
            <w:r w:rsidRPr="000F07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N</w:t>
            </w:r>
            <w:r w:rsidRPr="000F073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ЭГ</w:t>
            </w:r>
            <w:r w:rsidRPr="000F07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), МВт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88196C" w:rsidRPr="000F0733" w:rsidRDefault="0088196C" w:rsidP="008819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88196C" w:rsidRPr="0088196C" w:rsidRDefault="00C23F9A" w:rsidP="00C23F9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35,2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88196C" w:rsidRPr="0088196C" w:rsidRDefault="00C23F9A" w:rsidP="008819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35,4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88196C" w:rsidRPr="0088196C" w:rsidRDefault="00C23F9A" w:rsidP="008819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35,6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88196C" w:rsidRPr="0088196C" w:rsidRDefault="00C23F9A" w:rsidP="008819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35,8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88196C" w:rsidRPr="0088196C" w:rsidRDefault="00C23F9A" w:rsidP="008819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36,0</w:t>
            </w:r>
          </w:p>
        </w:tc>
        <w:tc>
          <w:tcPr>
            <w:tcW w:w="629" w:type="dxa"/>
            <w:shd w:val="clear" w:color="auto" w:fill="auto"/>
            <w:vAlign w:val="center"/>
          </w:tcPr>
          <w:p w:rsidR="0088196C" w:rsidRPr="0088196C" w:rsidRDefault="00C23F9A" w:rsidP="008819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36,2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88196C" w:rsidRPr="0088196C" w:rsidRDefault="00C23F9A" w:rsidP="008819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36,4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88196C" w:rsidRPr="0088196C" w:rsidRDefault="0088196C" w:rsidP="000F073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36,65</w:t>
            </w:r>
          </w:p>
        </w:tc>
      </w:tr>
    </w:tbl>
    <w:p w:rsidR="000F0733" w:rsidRPr="000F0733" w:rsidRDefault="000F0733" w:rsidP="000F0733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0733" w:rsidRPr="000F0733" w:rsidRDefault="000F0733" w:rsidP="000F0733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0733" w:rsidRPr="000F0733" w:rsidRDefault="000F0733" w:rsidP="000F0733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57265" cy="4191635"/>
            <wp:effectExtent l="0" t="0" r="635" b="0"/>
            <wp:docPr id="4" name="Рисунок 4" descr="C:\Users\medveas\AppData\Local\Microsoft\Windows\INetCache\Content.Word\Тепловая схема ПТ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C:\Users\medveas\AppData\Local\Microsoft\Windows\INetCache\Content.Word\Тепловая схема ПТУ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265" cy="419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733" w:rsidRPr="000F0733" w:rsidRDefault="000F0733" w:rsidP="000F0733">
      <w:pPr>
        <w:widowControl w:val="0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F0733" w:rsidRPr="000F0733" w:rsidRDefault="000F0733" w:rsidP="000F0733">
      <w:pPr>
        <w:widowControl w:val="0"/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8"/>
        </w:rPr>
      </w:pPr>
      <w:r w:rsidRPr="000F0733">
        <w:rPr>
          <w:rFonts w:ascii="Times New Roman" w:eastAsia="Calibri" w:hAnsi="Times New Roman" w:cs="Times New Roman"/>
          <w:sz w:val="24"/>
          <w:szCs w:val="28"/>
        </w:rPr>
        <w:t xml:space="preserve">Рисунок 11 </w:t>
      </w:r>
      <w:r w:rsidRPr="000F0733">
        <w:rPr>
          <w:rFonts w:ascii="Times New Roman" w:eastAsia="Calibri" w:hAnsi="Times New Roman" w:cs="Times New Roman"/>
          <w:sz w:val="24"/>
          <w:szCs w:val="28"/>
        </w:rPr>
        <w:sym w:font="Symbol" w:char="F02D"/>
      </w:r>
      <w:r w:rsidRPr="000F0733">
        <w:rPr>
          <w:rFonts w:ascii="Times New Roman" w:eastAsia="Calibri" w:hAnsi="Times New Roman" w:cs="Times New Roman"/>
          <w:sz w:val="24"/>
          <w:szCs w:val="28"/>
        </w:rPr>
        <w:t xml:space="preserve"> Принципиальная тепловая схема ПГУ с КУ</w:t>
      </w:r>
    </w:p>
    <w:p w:rsidR="000F0733" w:rsidRPr="000F0733" w:rsidRDefault="000F0733" w:rsidP="000F0733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0733" w:rsidRPr="000F0733" w:rsidRDefault="000F0733" w:rsidP="000F0733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2.2.1.1 Определяем по формуле (1.2) потери пара в паропроводе высокого давления от КУ до паровой турбины, при этом принимаем коэффициент потерь в паропроводе, равным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α</w:t>
      </w:r>
      <w:proofErr w:type="spellStart"/>
      <w:proofErr w:type="gramStart"/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ут.вд</w:t>
      </w:r>
      <w:proofErr w:type="spellEnd"/>
      <w:proofErr w:type="gramEnd"/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0,01, при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п 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ВД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F0733" w:rsidRPr="000F0733" w:rsidRDefault="000F0733" w:rsidP="000F0733">
      <w:pPr>
        <w:suppressAutoHyphens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proofErr w:type="spellStart"/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ут.вд</w:t>
      </w:r>
      <w:proofErr w:type="spellEnd"/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α</w:t>
      </w:r>
      <w:proofErr w:type="spellStart"/>
      <w:proofErr w:type="gramStart"/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ут.вд</w:t>
      </w:r>
      <w:proofErr w:type="spellEnd"/>
      <w:proofErr w:type="gramEnd"/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∙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ВД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proofErr w:type="spellStart"/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ут.вд</w:t>
      </w:r>
      <w:proofErr w:type="spellEnd"/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0,01 ∙ 108 = 1,080 (т/ч).</w:t>
      </w:r>
    </w:p>
    <w:p w:rsidR="000F0733" w:rsidRPr="000F0733" w:rsidRDefault="000F0733" w:rsidP="000F0733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2.2.1.2 При расчете потерь пара на уплотнения, учитывая выбор для расчета одноцилиндровой турбины, принимаем потери концевых уплотнений цилиндров равными нулю, а коэффициент потерь пара в уплотнениях на высоком давлении принимаем равным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α</w:t>
      </w:r>
      <w:proofErr w:type="spellStart"/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упл</w:t>
      </w:r>
      <w:proofErr w:type="spellEnd"/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0,001, тогда по формуле (1.4) определим величину протечки через уплотнения ПТ:</w:t>
      </w:r>
    </w:p>
    <w:p w:rsidR="000F0733" w:rsidRPr="000F0733" w:rsidRDefault="000F0733" w:rsidP="000F0733">
      <w:pPr>
        <w:suppressAutoHyphens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proofErr w:type="spellStart"/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упл</w:t>
      </w:r>
      <w:proofErr w:type="spellEnd"/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. 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α</w:t>
      </w:r>
      <w:proofErr w:type="spellStart"/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упл</w:t>
      </w:r>
      <w:proofErr w:type="spellEnd"/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∙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ВД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proofErr w:type="spellStart"/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упл</w:t>
      </w:r>
      <w:proofErr w:type="spellEnd"/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. 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>= 0,001 ∙ 108 = 0,108 (т/ч).</w:t>
      </w:r>
    </w:p>
    <w:p w:rsidR="000F0733" w:rsidRPr="000F0733" w:rsidRDefault="000F0733" w:rsidP="000F0733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2.2.1.3 Принимая во внимание формулы (1.1) и (1.3) вычисляем расход пара через проточную часть турбины до камеры смешения с паром НД с учетом потерь пара в паропроводе ВД и в </w:t>
      </w:r>
      <w:proofErr w:type="spellStart"/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пароуплотнениях</w:t>
      </w:r>
      <w:proofErr w:type="spellEnd"/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ПТ:</w:t>
      </w:r>
    </w:p>
    <w:p w:rsidR="000F0733" w:rsidRPr="000F0733" w:rsidRDefault="000F0733" w:rsidP="000F0733">
      <w:pPr>
        <w:suppressAutoHyphens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proofErr w:type="spellStart"/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т.вд</w:t>
      </w:r>
      <w:proofErr w:type="spellEnd"/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ВД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proofErr w:type="spellStart"/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ут.вд</w:t>
      </w:r>
      <w:proofErr w:type="spellEnd"/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proofErr w:type="spellStart"/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упл</w:t>
      </w:r>
      <w:proofErr w:type="spellEnd"/>
      <w:proofErr w:type="gramStart"/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  </w:t>
      </w:r>
      <w:proofErr w:type="gramEnd"/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proofErr w:type="spellStart"/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т.вд</w:t>
      </w:r>
      <w:proofErr w:type="spellEnd"/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>= 108 – 1,16 – 0,108 = 105,84 (т/ч).</w:t>
      </w:r>
    </w:p>
    <w:p w:rsidR="000F0733" w:rsidRPr="000F0733" w:rsidRDefault="000F0733" w:rsidP="000F0733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2.2.1.4 Определяем по формуле (1.2) потери пара в паропроводе низкого давления от КУ до паровой турбины, при этом принимаем коэффициент потерь в паропроводе равным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α</w:t>
      </w:r>
      <w:proofErr w:type="spellStart"/>
      <w:proofErr w:type="gramStart"/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ут.нд</w:t>
      </w:r>
      <w:proofErr w:type="spellEnd"/>
      <w:proofErr w:type="gramEnd"/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0,01, при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п 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НД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F0733" w:rsidRPr="000F0733" w:rsidRDefault="000F0733" w:rsidP="000F0733">
      <w:pPr>
        <w:suppressAutoHyphens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proofErr w:type="spellStart"/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ут.нд</w:t>
      </w:r>
      <w:proofErr w:type="spellEnd"/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α</w:t>
      </w:r>
      <w:proofErr w:type="spellStart"/>
      <w:proofErr w:type="gramStart"/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ут.нд</w:t>
      </w:r>
      <w:proofErr w:type="spellEnd"/>
      <w:proofErr w:type="gramEnd"/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∙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НД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 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proofErr w:type="spellStart"/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ут.нд</w:t>
      </w:r>
      <w:proofErr w:type="spellEnd"/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>= 0,01 ∙ 19,50 = 0,195 (т/ч).</w:t>
      </w:r>
    </w:p>
    <w:p w:rsidR="000F0733" w:rsidRPr="000F0733" w:rsidRDefault="000F0733" w:rsidP="000F0733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2.2.1.5 По формуле (1.1) определим расход пара на турбину по низкому давлению: </w:t>
      </w:r>
    </w:p>
    <w:p w:rsidR="000F0733" w:rsidRPr="000F0733" w:rsidRDefault="000F0733" w:rsidP="000F0733">
      <w:pPr>
        <w:suppressAutoHyphens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proofErr w:type="spellStart"/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т.нд</w:t>
      </w:r>
      <w:proofErr w:type="spellEnd"/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НД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gramStart"/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proofErr w:type="spellStart"/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ут.вд</w:t>
      </w:r>
      <w:proofErr w:type="spellEnd"/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proofErr w:type="spellStart"/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т.нд</w:t>
      </w:r>
      <w:proofErr w:type="spellEnd"/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19,50 – 0,195 = 19,30 (т/ч).</w:t>
      </w:r>
    </w:p>
    <w:p w:rsidR="000F0733" w:rsidRPr="000F0733" w:rsidRDefault="000F0733" w:rsidP="000F0733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>2.2.1.6 Рассчитаем необходимый расход добавочной воды, для восполнения потерь пара в ПТ по формуле (1.5):</w:t>
      </w:r>
    </w:p>
    <w:p w:rsidR="000F0733" w:rsidRPr="000F0733" w:rsidRDefault="000F0733" w:rsidP="000F0733">
      <w:pPr>
        <w:suppressAutoHyphens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proofErr w:type="spellStart"/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дв</w:t>
      </w:r>
      <w:proofErr w:type="spellEnd"/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proofErr w:type="spellStart"/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ут.вд</w:t>
      </w:r>
      <w:proofErr w:type="spellEnd"/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proofErr w:type="spellStart"/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упл</w:t>
      </w:r>
      <w:proofErr w:type="spellEnd"/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+ </w:t>
      </w:r>
      <w:proofErr w:type="gramStart"/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proofErr w:type="spellStart"/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ут.нд</w:t>
      </w:r>
      <w:proofErr w:type="spellEnd"/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proofErr w:type="spellStart"/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дв</w:t>
      </w:r>
      <w:proofErr w:type="spellEnd"/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>= 1,080 + 0,108 + 0,195 = 1,38 (т/ч).</w:t>
      </w:r>
    </w:p>
    <w:p w:rsidR="000F0733" w:rsidRPr="000F0733" w:rsidRDefault="000F0733" w:rsidP="000F0733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>2.2.1.7 Составим уравнения пароводяного баланса ПТ:</w:t>
      </w:r>
    </w:p>
    <w:p w:rsidR="000F0733" w:rsidRPr="000F0733" w:rsidRDefault="000F0733" w:rsidP="000F0733">
      <w:pPr>
        <w:suppressAutoHyphens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ВД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НД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ТФ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proofErr w:type="spellStart"/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дв</w:t>
      </w:r>
      <w:proofErr w:type="spellEnd"/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(1.6)</w:t>
      </w:r>
    </w:p>
    <w:p w:rsidR="000F0733" w:rsidRPr="000F0733" w:rsidRDefault="000F0733" w:rsidP="000F0733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2.2.1.8 Из уравнения (1.6) определим расход пара в конденсатор при номинальном расходе пара на теплофикацию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ТФ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102,5 т/ч:</w:t>
      </w:r>
    </w:p>
    <w:p w:rsidR="000F0733" w:rsidRPr="000F0733" w:rsidRDefault="000F0733" w:rsidP="000F0733">
      <w:pPr>
        <w:suppressAutoHyphens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ВД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НД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ТФ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proofErr w:type="spellStart"/>
      <w:proofErr w:type="gramStart"/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дв</w:t>
      </w:r>
      <w:proofErr w:type="spellEnd"/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  </w:t>
      </w:r>
      <w:proofErr w:type="gramEnd"/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108 + 19,5 – 102,5 – 1,38 =23,62 (т/ч).</w:t>
      </w:r>
    </w:p>
    <w:p w:rsidR="000F0733" w:rsidRPr="000F0733" w:rsidRDefault="000F0733" w:rsidP="000F0733">
      <w:pPr>
        <w:keepNext/>
        <w:keepLines/>
        <w:widowControl w:val="0"/>
        <w:spacing w:before="360" w:after="12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5" w:name="_Toc10497947"/>
      <w:bookmarkStart w:id="16" w:name="_Toc10646259"/>
      <w:bookmarkStart w:id="17" w:name="_Toc10646389"/>
      <w:r w:rsidRPr="000F073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2.2.2 Построение процесса расширения пара в турбине на </w:t>
      </w:r>
      <w:proofErr w:type="spellStart"/>
      <w:r w:rsidRPr="000F0733">
        <w:rPr>
          <w:rFonts w:ascii="Times New Roman" w:eastAsia="Times New Roman" w:hAnsi="Times New Roman" w:cs="Times New Roman"/>
          <w:b/>
          <w:bCs/>
          <w:sz w:val="28"/>
          <w:szCs w:val="28"/>
        </w:rPr>
        <w:t>hS</w:t>
      </w:r>
      <w:proofErr w:type="spellEnd"/>
      <w:r w:rsidRPr="000F0733">
        <w:rPr>
          <w:rFonts w:ascii="Times New Roman" w:eastAsia="Times New Roman" w:hAnsi="Times New Roman" w:cs="Times New Roman"/>
          <w:b/>
          <w:bCs/>
          <w:sz w:val="28"/>
          <w:szCs w:val="28"/>
        </w:rPr>
        <w:t>-диаграмме в максимальном теплофикационном режиме.</w:t>
      </w:r>
      <w:bookmarkEnd w:id="15"/>
      <w:bookmarkEnd w:id="16"/>
      <w:bookmarkEnd w:id="17"/>
    </w:p>
    <w:p w:rsidR="000F0733" w:rsidRPr="000F0733" w:rsidRDefault="000F0733" w:rsidP="000F0733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>2.2.2.1 На принятой к расчету принципиальной тепловой схеме ПГУ отобразим узловые точки, в которых будем определять параметры пара: давление, температуру, энтальпию и энтропию (см. Рисунок 12).</w:t>
      </w:r>
    </w:p>
    <w:p w:rsidR="000F0733" w:rsidRPr="000F0733" w:rsidRDefault="000F0733" w:rsidP="000F0733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2.2.2.2 По давлению пара в паропроводе высокого давления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ВД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9,4 МПа и температуре перегретого пара высокого давления на выходе из котла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ВД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545 °С </w:t>
      </w:r>
      <w:proofErr w:type="spellStart"/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spellEnd"/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помощью программного комплекса «Диаграмма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HS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воды и водяного пара»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version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2.5.2017.125. определяем энтальпию и энтропию пара в точке 1:</w:t>
      </w:r>
    </w:p>
    <w:p w:rsidR="000F0733" w:rsidRPr="000F0733" w:rsidRDefault="000F0733" w:rsidP="000F0733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3495,53 (кДж/кг);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6,78 (кДж/</w:t>
      </w:r>
      <w:proofErr w:type="spellStart"/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>кг∙К</w:t>
      </w:r>
      <w:proofErr w:type="spellEnd"/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0F0733" w:rsidRPr="000F0733" w:rsidRDefault="000F0733" w:rsidP="000F0733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0733" w:rsidRPr="000F0733" w:rsidRDefault="000F0733" w:rsidP="000F0733">
      <w:pPr>
        <w:suppressAutoHyphens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0733" w:rsidRPr="000F0733" w:rsidRDefault="000F0733" w:rsidP="000F0733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91225" cy="4133215"/>
            <wp:effectExtent l="0" t="0" r="9525" b="635"/>
            <wp:docPr id="3" name="Рисунок 3" descr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исунок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13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733" w:rsidRPr="000F0733" w:rsidRDefault="000F0733" w:rsidP="000F0733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F0733">
        <w:rPr>
          <w:rFonts w:ascii="Times New Roman" w:eastAsia="Times New Roman" w:hAnsi="Times New Roman" w:cs="Times New Roman"/>
          <w:sz w:val="24"/>
          <w:szCs w:val="28"/>
          <w:lang w:eastAsia="ru-RU"/>
        </w:rPr>
        <w:t>Рисунок 12 – Принципиальная расчетная тепловая схема ПГУ с КУ</w:t>
      </w:r>
    </w:p>
    <w:p w:rsidR="000F0733" w:rsidRPr="000F0733" w:rsidRDefault="000F0733" w:rsidP="000F0733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>2.2.2.3 Далее строим процесс дросселирования пара в стопорном и регулирующих клапанах при условии потери давления при дросселирования принимаемом 7% и определяем параметры пара в точке 2 по условию равенства энтальпий:</w:t>
      </w:r>
    </w:p>
    <w:p w:rsidR="000F0733" w:rsidRPr="000F0733" w:rsidRDefault="000F0733" w:rsidP="000F0733">
      <w:pPr>
        <w:suppressAutoHyphens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3495,53 (кДж/кг);</w:t>
      </w:r>
    </w:p>
    <w:p w:rsidR="000F0733" w:rsidRPr="000F0733" w:rsidRDefault="000F0733" w:rsidP="000F0733">
      <w:pPr>
        <w:suppressAutoHyphens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0,93 ∙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</w:t>
      </w:r>
      <w:proofErr w:type="gramStart"/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0,93 ∙ 9,6 = 8,74 (МПа).</w:t>
      </w:r>
    </w:p>
    <w:p w:rsidR="000F0733" w:rsidRPr="000F0733" w:rsidRDefault="000F0733" w:rsidP="000F0733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ПК «Диаграмма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HS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воды и водяного пара» для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определяем состояние пара на входе в часть высокого давления паровой турбины:</w:t>
      </w:r>
    </w:p>
    <w:p w:rsidR="000F0733" w:rsidRPr="000F0733" w:rsidRDefault="000F0733" w:rsidP="000F0733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542,23 (°С);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6,81 (кДж/</w:t>
      </w:r>
      <w:proofErr w:type="spellStart"/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>кг∙К</w:t>
      </w:r>
      <w:proofErr w:type="spellEnd"/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0F0733" w:rsidRPr="000F0733" w:rsidRDefault="000F0733" w:rsidP="000F0733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2.2.2.4 Для дальнейшего расчета теплового расширения пара в ПТ необходимо определить параметры пара в точке 3, для этого по давлению пара в паропроводе низкого давления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НД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0,6 МПа и температуре перегретого пара низкого давления на выходе из котла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НД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229 °С </w:t>
      </w:r>
      <w:proofErr w:type="spellStart"/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spellEnd"/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помощью программного комплекса «Диаграмма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HS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воды и водяного пара»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version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2.5.2017.125. определяем энтальпию и энтропию пара в точке 4:</w:t>
      </w:r>
    </w:p>
    <w:p w:rsidR="000F0733" w:rsidRPr="000F0733" w:rsidRDefault="000F0733" w:rsidP="000F0733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h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4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2913,24 (кДж/кг);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4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7,10 (кДж/</w:t>
      </w:r>
      <w:proofErr w:type="spellStart"/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>кг∙К</w:t>
      </w:r>
      <w:proofErr w:type="spellEnd"/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0F0733" w:rsidRPr="000F0733" w:rsidRDefault="000F0733" w:rsidP="000F0733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>2.2.2.5 Далее строим процесс дросселирования пара в стопорном клапане при условии потери давления при дросселирования принимаемом 10% и определяем параметры пара в точке 3 по условию равенства энтальпий:</w:t>
      </w:r>
    </w:p>
    <w:p w:rsidR="000F0733" w:rsidRPr="000F0733" w:rsidRDefault="000F0733" w:rsidP="000F0733">
      <w:pPr>
        <w:suppressAutoHyphens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4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2913,24 (кДж/кг);</w:t>
      </w:r>
    </w:p>
    <w:p w:rsidR="000F0733" w:rsidRPr="000F0733" w:rsidRDefault="000F0733" w:rsidP="000F0733">
      <w:pPr>
        <w:suppressAutoHyphens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0,90 ∙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</w:t>
      </w:r>
      <w:proofErr w:type="gramStart"/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4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0,90 ∙ 0,6 = 0,54 (МПа).</w:t>
      </w:r>
    </w:p>
    <w:p w:rsidR="000F0733" w:rsidRPr="000F0733" w:rsidRDefault="000F0733" w:rsidP="000F0733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ПК «Диаграмма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HS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воды и водяного пара» для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определяем состояние пара на входе в камеру смешения части низкого давления ПТ:</w:t>
      </w:r>
    </w:p>
    <w:p w:rsidR="000F0733" w:rsidRPr="000F0733" w:rsidRDefault="000F0733" w:rsidP="000F0733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227,83 (°С);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7,14 (кДж/</w:t>
      </w:r>
      <w:proofErr w:type="spellStart"/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>кг∙К</w:t>
      </w:r>
      <w:proofErr w:type="spellEnd"/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0F0733" w:rsidRPr="000F0733" w:rsidRDefault="000F0733" w:rsidP="000F0733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2.2.2.6 Принимаем, что поток пара, проходящего часть высокого давления турбины и поток пара поступающего в турбину из паропровода низкого давления имеют равные параметры (точка 3), и как следствие перемешивание этих потоков в камере смешения турбины никак не отражается на построении процесса расширения в </w:t>
      </w:r>
      <w:proofErr w:type="spellStart"/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hS</w:t>
      </w:r>
      <w:proofErr w:type="spellEnd"/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-диаграмме, и изменяется только расход пара. </w:t>
      </w:r>
    </w:p>
    <w:p w:rsidR="000F0733" w:rsidRPr="000F0733" w:rsidRDefault="000F0733" w:rsidP="000F0733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2.2.2.7 После определения параметров пара в точке 3, проведя прямую на </w:t>
      </w:r>
      <w:proofErr w:type="spellStart"/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hS</w:t>
      </w:r>
      <w:proofErr w:type="spellEnd"/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-диаграмме между 2 и 3 точкой получим процесс расширения пара в части </w:t>
      </w:r>
      <w:proofErr w:type="spellStart"/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высокго</w:t>
      </w:r>
      <w:proofErr w:type="spellEnd"/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давления ПТ.</w:t>
      </w:r>
    </w:p>
    <w:p w:rsidR="000F0733" w:rsidRPr="000F0733" w:rsidRDefault="000F0733" w:rsidP="000F0733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>2.2.2.8 Далее производим расчет давления пара на входе в часть низкого давления ПТ из камеры смешения (точка 5). Потерю давления в камере смешения принимаем равной 2%:</w:t>
      </w:r>
    </w:p>
    <w:p w:rsidR="000F0733" w:rsidRPr="000F0733" w:rsidRDefault="000F0733" w:rsidP="000F0733">
      <w:pPr>
        <w:suppressAutoHyphens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5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2913,24 (кДж/кг);</w:t>
      </w:r>
    </w:p>
    <w:p w:rsidR="000F0733" w:rsidRPr="000F0733" w:rsidRDefault="000F0733" w:rsidP="000F0733">
      <w:pPr>
        <w:suppressAutoHyphens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5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0,98 ∙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</w:t>
      </w:r>
      <w:proofErr w:type="gramStart"/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5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0,98 ∙ 0,54 = 0,53 (МПа).</w:t>
      </w:r>
    </w:p>
    <w:p w:rsidR="000F0733" w:rsidRPr="000F0733" w:rsidRDefault="000F0733" w:rsidP="000F0733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ПК «Диаграмма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HS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воды и водяного пара» для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5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5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определяем состояние пара на входе в часть низкого ПТ из камеры смешения паровой турбины:</w:t>
      </w:r>
    </w:p>
    <w:p w:rsidR="000F0733" w:rsidRPr="000F0733" w:rsidRDefault="000F0733" w:rsidP="000F0733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5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227,64 (°С);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5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7,15 (кДж/</w:t>
      </w:r>
      <w:proofErr w:type="spellStart"/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>кг∙К</w:t>
      </w:r>
      <w:proofErr w:type="spellEnd"/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0F0733" w:rsidRPr="000F0733" w:rsidRDefault="000F0733" w:rsidP="000F0733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2.2.2.9 Производим расчет процесса расширения пара в части низкого давления турбины до точки регулируемого отбора (точка 6) при условии 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максимальной теплофикационной нагрузке, т.е.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6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</w:t>
      </w:r>
      <w:proofErr w:type="spellStart"/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ТФ.макс</w:t>
      </w:r>
      <w:proofErr w:type="spellEnd"/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Для этого сначала строим процесс </w:t>
      </w:r>
      <w:proofErr w:type="spellStart"/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изоэнтропного</w:t>
      </w:r>
      <w:proofErr w:type="spellEnd"/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расширения пара (точка 6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/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6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/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5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до давления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</w:t>
      </w:r>
      <w:proofErr w:type="spellStart"/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ТФ.макс</w:t>
      </w:r>
      <w:proofErr w:type="spellEnd"/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 помощью ПК «Диаграмма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HS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воды и водяного пара» определяем состояние пара для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6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6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/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F0733" w:rsidRPr="000F0733" w:rsidRDefault="000F0733" w:rsidP="000F0733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6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/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145,09 (°С);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6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/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2754,95 (кДж/кг).</w:t>
      </w:r>
    </w:p>
    <w:p w:rsidR="000F0733" w:rsidRPr="000F0733" w:rsidRDefault="000F0733" w:rsidP="000F0733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из соотношения КПД части низкого давления ПТ [4]</w:t>
      </w:r>
    </w:p>
    <w:p w:rsidR="000F0733" w:rsidRPr="000F0733" w:rsidRDefault="000F0733" w:rsidP="000F0733">
      <w:pPr>
        <w:suppressAutoHyphens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>η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чнд</w:t>
      </w:r>
      <w:proofErr w:type="spellEnd"/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(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5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6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/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>) / (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5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6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(2.1)</w:t>
      </w:r>
    </w:p>
    <w:p w:rsidR="000F0733" w:rsidRPr="000F0733" w:rsidRDefault="000F0733" w:rsidP="000F0733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определим фактическую энтальпию в точке 6: </w:t>
      </w:r>
    </w:p>
    <w:p w:rsidR="000F0733" w:rsidRPr="000F0733" w:rsidRDefault="000F0733" w:rsidP="000F0733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6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5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>η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чнд</w:t>
      </w:r>
      <w:proofErr w:type="spellEnd"/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∙ (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5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6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/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0F0733" w:rsidRPr="000F0733" w:rsidRDefault="000F0733" w:rsidP="000F0733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6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2913,24 – 0,82 ∙ (2913,24 – 2754,95) = 2783,44 (кДж/кг).</w:t>
      </w:r>
    </w:p>
    <w:p w:rsidR="000F0733" w:rsidRPr="000F0733" w:rsidRDefault="000F0733" w:rsidP="000F0733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значению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6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2783,44 кДж/кг и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6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0,248 МПа с помощью ПК «Диаграмма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HS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воды и водяного пара» вычисляем оставшиеся параметры пара в точке 6:</w:t>
      </w:r>
    </w:p>
    <w:p w:rsidR="000F0733" w:rsidRPr="000F0733" w:rsidRDefault="000F0733" w:rsidP="000F0733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6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158,62 (°С);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6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7,22 (кДж/</w:t>
      </w:r>
      <w:proofErr w:type="spellStart"/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>кг∙К</w:t>
      </w:r>
      <w:proofErr w:type="spellEnd"/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0F0733" w:rsidRPr="000F0733" w:rsidRDefault="000F0733" w:rsidP="000F0733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>2.2.2.10 Соединив точки 5 и 6 получим процесс расширения пара в части низкого давления турбины до точки регулируемого отбора.</w:t>
      </w:r>
    </w:p>
    <w:p w:rsidR="000F0733" w:rsidRPr="000F0733" w:rsidRDefault="000F0733" w:rsidP="000F0733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>2.2.2.11 Далее строим процесс дросселирования пара регулирующей диафрагме при условии потери давления при дросселирования принимаемом 10% и определяем параметры пара в точке 6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//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условию равенства энтальпий:</w:t>
      </w:r>
    </w:p>
    <w:p w:rsidR="000F0733" w:rsidRPr="000F0733" w:rsidRDefault="000F0733" w:rsidP="000F0733">
      <w:pPr>
        <w:suppressAutoHyphens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6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//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6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2783,44 (кДж/кг);</w:t>
      </w:r>
    </w:p>
    <w:p w:rsidR="000F0733" w:rsidRPr="000F0733" w:rsidRDefault="000F0733" w:rsidP="000F0733">
      <w:pPr>
        <w:suppressAutoHyphens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6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//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0,9 ∙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</w:t>
      </w:r>
      <w:proofErr w:type="gramStart"/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6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6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//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0,9 ∙ 0,248 = 0,223 (МПа).</w:t>
      </w:r>
    </w:p>
    <w:p w:rsidR="000F0733" w:rsidRPr="000F0733" w:rsidRDefault="000F0733" w:rsidP="000F0733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ПК «Диаграмма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HS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воды и водяного пара» для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определяем состояние пара после регулирующей диафрагмы в части низкого давления паровой турбины:</w:t>
      </w:r>
    </w:p>
    <w:p w:rsidR="000F0733" w:rsidRPr="000F0733" w:rsidRDefault="000F0733" w:rsidP="000F0733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6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//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=157,76 (°С);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6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//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7,327 (кДж/</w:t>
      </w:r>
      <w:proofErr w:type="spellStart"/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>кг∙К</w:t>
      </w:r>
      <w:proofErr w:type="spellEnd"/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0F0733" w:rsidRPr="000F0733" w:rsidRDefault="000F0733" w:rsidP="000F0733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>2.2.2.12 Производим расчет процесса расширения пара в части низкого давления турбины от регулируемой диафрагмы (точка 6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//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до точки выхлопа пара в конденсатор (точка 7) при конечном давлении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7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Для этого сначала строим процесс </w:t>
      </w:r>
      <w:proofErr w:type="spellStart"/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изоэнтропного</w:t>
      </w:r>
      <w:proofErr w:type="spellEnd"/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расширения пара (точка 7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/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7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/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6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//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до давления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К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 помощью ПК «Диаграмма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HS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воды и водяного пара» определяем состояние пара для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7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7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/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F0733" w:rsidRPr="000F0733" w:rsidRDefault="000F0733" w:rsidP="000F0733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7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/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39 (°С);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7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/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2258,18 (кДж/кг).</w:t>
      </w:r>
    </w:p>
    <w:p w:rsidR="000F0733" w:rsidRPr="000F0733" w:rsidRDefault="000F0733" w:rsidP="000F0733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из соотношения КПД части низкого давления ПТ [4]</w:t>
      </w:r>
    </w:p>
    <w:p w:rsidR="000F0733" w:rsidRPr="000F0733" w:rsidRDefault="000F0733" w:rsidP="000F0733">
      <w:pPr>
        <w:suppressAutoHyphens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>η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чнд</w:t>
      </w:r>
      <w:proofErr w:type="spellEnd"/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(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6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//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7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/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>) / (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6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//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7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(2.1)</w:t>
      </w:r>
    </w:p>
    <w:p w:rsidR="000F0733" w:rsidRPr="000F0733" w:rsidRDefault="000F0733" w:rsidP="000F0733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определим фактическую энтальпию в точке 7: </w:t>
      </w:r>
    </w:p>
    <w:p w:rsidR="000F0733" w:rsidRPr="000F0733" w:rsidRDefault="000F0733" w:rsidP="000F0733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7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6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//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>η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чнд</w:t>
      </w:r>
      <w:proofErr w:type="spellEnd"/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∙ (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6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//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7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/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0F0733" w:rsidRPr="000F0733" w:rsidRDefault="000F0733" w:rsidP="000F0733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7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2783,44 – 0,82 ∙ (2783,44 – 2258,18) = 2352,73 (кДж/кг).</w:t>
      </w:r>
    </w:p>
    <w:p w:rsidR="000F0733" w:rsidRPr="000F0733" w:rsidRDefault="000F0733" w:rsidP="000F0733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значению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7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2352,73 кДж/кг и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7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0,007 МПа с помощью ПК «Диаграмма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HS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воды и водяного пара» вычисляем оставшиеся параметры пара в точке 7:</w:t>
      </w:r>
    </w:p>
    <w:p w:rsidR="000F0733" w:rsidRPr="000F0733" w:rsidRDefault="000F0733" w:rsidP="000F0733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7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39 (°С);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7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7,57 (кДж/</w:t>
      </w:r>
      <w:proofErr w:type="spellStart"/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>кг∙К</w:t>
      </w:r>
      <w:proofErr w:type="spellEnd"/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0F0733" w:rsidRPr="000F0733" w:rsidRDefault="000F0733" w:rsidP="000F0733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>2.2.2.13 Соединив точки 6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//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7 получим процесс расширения пара в части низкого давления турбины от регулирующей диафрагмы до выхлопа турбины в конденсатор.</w:t>
      </w:r>
    </w:p>
    <w:p w:rsidR="000F0733" w:rsidRPr="000F0733" w:rsidRDefault="000F0733" w:rsidP="000F0733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2.2.2.14 Результаты определения параметров пара в различных точках по проточной части турбины заносим в таблицу (см. таблица 2). </w:t>
      </w:r>
    </w:p>
    <w:p w:rsidR="000F0733" w:rsidRPr="000F0733" w:rsidRDefault="000F0733" w:rsidP="000F0733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>2.2.2.15 Графически изображаем процесс расширения пара в турбине (рисунок 13).</w:t>
      </w:r>
    </w:p>
    <w:p w:rsidR="000F0733" w:rsidRPr="000F0733" w:rsidRDefault="000F0733" w:rsidP="000F0733">
      <w:pPr>
        <w:suppressAutoHyphens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733">
        <w:rPr>
          <w:rFonts w:ascii="Times New Roman" w:eastAsia="Times New Roman" w:hAnsi="Times New Roman" w:cs="Times New Roman"/>
          <w:sz w:val="24"/>
          <w:szCs w:val="28"/>
          <w:lang w:eastAsia="ru-RU"/>
        </w:rPr>
        <w:t>Таблица 2 – Результаты определения параметров пара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4"/>
        <w:gridCol w:w="1333"/>
        <w:gridCol w:w="1334"/>
        <w:gridCol w:w="1333"/>
        <w:gridCol w:w="1334"/>
        <w:gridCol w:w="1422"/>
        <w:gridCol w:w="1333"/>
      </w:tblGrid>
      <w:tr w:rsidR="000F0733" w:rsidRPr="000F0733" w:rsidTr="0088196C">
        <w:trPr>
          <w:tblHeader/>
          <w:jc w:val="center"/>
        </w:trPr>
        <w:tc>
          <w:tcPr>
            <w:tcW w:w="2667" w:type="dxa"/>
            <w:gridSpan w:val="2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Параметр</w:t>
            </w:r>
          </w:p>
        </w:tc>
        <w:tc>
          <w:tcPr>
            <w:tcW w:w="1334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en-US" w:eastAsia="ru-RU"/>
              </w:rPr>
              <w:t>P</w:t>
            </w:r>
            <w:r w:rsidRPr="000F0733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, МПа</w:t>
            </w:r>
          </w:p>
        </w:tc>
        <w:tc>
          <w:tcPr>
            <w:tcW w:w="1333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en-US" w:eastAsia="ru-RU"/>
              </w:rPr>
              <w:t>t</w:t>
            </w:r>
            <w:r w:rsidRPr="000F0733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, </w:t>
            </w:r>
            <w:r w:rsidRPr="000F0733">
              <w:rPr>
                <w:rFonts w:ascii="Cambria Math" w:eastAsia="Times New Roman" w:hAnsi="Cambria Math" w:cs="Cambria Math"/>
                <w:b/>
                <w:sz w:val="24"/>
                <w:szCs w:val="28"/>
                <w:lang w:eastAsia="ru-RU"/>
              </w:rPr>
              <w:t>℃</w:t>
            </w:r>
          </w:p>
        </w:tc>
        <w:tc>
          <w:tcPr>
            <w:tcW w:w="1334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en-US" w:eastAsia="ru-RU"/>
              </w:rPr>
              <w:t>h</w:t>
            </w:r>
            <w:r w:rsidRPr="000F0733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, кДж/кг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en-US" w:eastAsia="ru-RU"/>
              </w:rPr>
              <w:t>S</w:t>
            </w:r>
            <w:r w:rsidRPr="000F0733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, кДж/(</w:t>
            </w:r>
            <w:proofErr w:type="spellStart"/>
            <w:r w:rsidRPr="000F0733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кг·К</w:t>
            </w:r>
            <w:proofErr w:type="spellEnd"/>
            <w:r w:rsidRPr="000F0733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)</w:t>
            </w:r>
          </w:p>
        </w:tc>
        <w:tc>
          <w:tcPr>
            <w:tcW w:w="1333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ξ</w:t>
            </w:r>
          </w:p>
        </w:tc>
      </w:tr>
      <w:tr w:rsidR="000F0733" w:rsidRPr="000F0733" w:rsidTr="0088196C">
        <w:trPr>
          <w:jc w:val="center"/>
        </w:trPr>
        <w:tc>
          <w:tcPr>
            <w:tcW w:w="1334" w:type="dxa"/>
            <w:vMerge w:val="restart"/>
            <w:shd w:val="clear" w:color="auto" w:fill="auto"/>
            <w:textDirection w:val="btLr"/>
            <w:vAlign w:val="center"/>
          </w:tcPr>
          <w:p w:rsidR="000F0733" w:rsidRPr="000F0733" w:rsidRDefault="000F0733" w:rsidP="000F0733">
            <w:pPr>
              <w:suppressAutoHyphens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Узловые точки паротурбинной установки</w:t>
            </w:r>
          </w:p>
        </w:tc>
        <w:tc>
          <w:tcPr>
            <w:tcW w:w="1333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334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9,4</w:t>
            </w:r>
          </w:p>
        </w:tc>
        <w:tc>
          <w:tcPr>
            <w:tcW w:w="1333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545</w:t>
            </w:r>
          </w:p>
        </w:tc>
        <w:tc>
          <w:tcPr>
            <w:tcW w:w="1334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3495,53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6,78</w:t>
            </w:r>
          </w:p>
        </w:tc>
        <w:tc>
          <w:tcPr>
            <w:tcW w:w="1333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</w:t>
            </w:r>
          </w:p>
        </w:tc>
      </w:tr>
      <w:tr w:rsidR="000F0733" w:rsidRPr="000F0733" w:rsidTr="0088196C">
        <w:trPr>
          <w:jc w:val="center"/>
        </w:trPr>
        <w:tc>
          <w:tcPr>
            <w:tcW w:w="1334" w:type="dxa"/>
            <w:vMerge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333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1334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8,74</w:t>
            </w:r>
          </w:p>
        </w:tc>
        <w:tc>
          <w:tcPr>
            <w:tcW w:w="1333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542,23</w:t>
            </w:r>
          </w:p>
        </w:tc>
        <w:tc>
          <w:tcPr>
            <w:tcW w:w="1334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3495,53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6,81</w:t>
            </w:r>
          </w:p>
        </w:tc>
        <w:tc>
          <w:tcPr>
            <w:tcW w:w="1333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</w:t>
            </w:r>
          </w:p>
        </w:tc>
      </w:tr>
      <w:tr w:rsidR="000F0733" w:rsidRPr="000F0733" w:rsidTr="0088196C">
        <w:trPr>
          <w:jc w:val="center"/>
        </w:trPr>
        <w:tc>
          <w:tcPr>
            <w:tcW w:w="1334" w:type="dxa"/>
            <w:vMerge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333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1334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0,54</w:t>
            </w:r>
          </w:p>
        </w:tc>
        <w:tc>
          <w:tcPr>
            <w:tcW w:w="1333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227,83</w:t>
            </w:r>
          </w:p>
        </w:tc>
        <w:tc>
          <w:tcPr>
            <w:tcW w:w="1334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2913,24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7,14</w:t>
            </w:r>
          </w:p>
        </w:tc>
        <w:tc>
          <w:tcPr>
            <w:tcW w:w="1333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</w:t>
            </w:r>
          </w:p>
        </w:tc>
      </w:tr>
      <w:tr w:rsidR="000F0733" w:rsidRPr="000F0733" w:rsidTr="0088196C">
        <w:trPr>
          <w:jc w:val="center"/>
        </w:trPr>
        <w:tc>
          <w:tcPr>
            <w:tcW w:w="1334" w:type="dxa"/>
            <w:vMerge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333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1334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0,6</w:t>
            </w:r>
          </w:p>
        </w:tc>
        <w:tc>
          <w:tcPr>
            <w:tcW w:w="1333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229</w:t>
            </w:r>
          </w:p>
        </w:tc>
        <w:tc>
          <w:tcPr>
            <w:tcW w:w="1334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2913,24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7,10</w:t>
            </w:r>
          </w:p>
        </w:tc>
        <w:tc>
          <w:tcPr>
            <w:tcW w:w="1333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</w:t>
            </w:r>
          </w:p>
        </w:tc>
      </w:tr>
      <w:tr w:rsidR="000F0733" w:rsidRPr="000F0733" w:rsidTr="0088196C">
        <w:trPr>
          <w:jc w:val="center"/>
        </w:trPr>
        <w:tc>
          <w:tcPr>
            <w:tcW w:w="1334" w:type="dxa"/>
            <w:vMerge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333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1334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0,53</w:t>
            </w:r>
          </w:p>
        </w:tc>
        <w:tc>
          <w:tcPr>
            <w:tcW w:w="1333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227,64</w:t>
            </w:r>
          </w:p>
        </w:tc>
        <w:tc>
          <w:tcPr>
            <w:tcW w:w="1334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2913,24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7,15</w:t>
            </w:r>
          </w:p>
        </w:tc>
        <w:tc>
          <w:tcPr>
            <w:tcW w:w="1333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</w:t>
            </w:r>
          </w:p>
        </w:tc>
      </w:tr>
      <w:tr w:rsidR="000F0733" w:rsidRPr="000F0733" w:rsidTr="0088196C">
        <w:trPr>
          <w:jc w:val="center"/>
        </w:trPr>
        <w:tc>
          <w:tcPr>
            <w:tcW w:w="1334" w:type="dxa"/>
            <w:vMerge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333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vertAlign w:val="superscript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</w:t>
            </w: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vertAlign w:val="superscript"/>
                <w:lang w:eastAsia="ru-RU"/>
              </w:rPr>
              <w:t>/</w:t>
            </w:r>
          </w:p>
        </w:tc>
        <w:tc>
          <w:tcPr>
            <w:tcW w:w="1334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0,248</w:t>
            </w:r>
          </w:p>
        </w:tc>
        <w:tc>
          <w:tcPr>
            <w:tcW w:w="1333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145,09</w:t>
            </w:r>
          </w:p>
        </w:tc>
        <w:tc>
          <w:tcPr>
            <w:tcW w:w="1334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2754,95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7,15</w:t>
            </w:r>
          </w:p>
        </w:tc>
        <w:tc>
          <w:tcPr>
            <w:tcW w:w="1333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</w:t>
            </w:r>
          </w:p>
        </w:tc>
      </w:tr>
      <w:tr w:rsidR="000F0733" w:rsidRPr="000F0733" w:rsidTr="0088196C">
        <w:trPr>
          <w:jc w:val="center"/>
        </w:trPr>
        <w:tc>
          <w:tcPr>
            <w:tcW w:w="1334" w:type="dxa"/>
            <w:vMerge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333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1334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0,248</w:t>
            </w:r>
          </w:p>
        </w:tc>
        <w:tc>
          <w:tcPr>
            <w:tcW w:w="1333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158,62</w:t>
            </w:r>
          </w:p>
        </w:tc>
        <w:tc>
          <w:tcPr>
            <w:tcW w:w="1334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2783,44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7,22</w:t>
            </w:r>
          </w:p>
        </w:tc>
        <w:tc>
          <w:tcPr>
            <w:tcW w:w="1333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0,38</w:t>
            </w:r>
          </w:p>
        </w:tc>
      </w:tr>
      <w:tr w:rsidR="000F0733" w:rsidRPr="000F0733" w:rsidTr="0088196C">
        <w:trPr>
          <w:jc w:val="center"/>
        </w:trPr>
        <w:tc>
          <w:tcPr>
            <w:tcW w:w="1334" w:type="dxa"/>
            <w:vMerge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333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vertAlign w:val="superscript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</w:t>
            </w: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vertAlign w:val="superscript"/>
                <w:lang w:eastAsia="ru-RU"/>
              </w:rPr>
              <w:t>//</w:t>
            </w:r>
          </w:p>
        </w:tc>
        <w:tc>
          <w:tcPr>
            <w:tcW w:w="1334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0,223</w:t>
            </w:r>
          </w:p>
        </w:tc>
        <w:tc>
          <w:tcPr>
            <w:tcW w:w="1333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157,76</w:t>
            </w:r>
          </w:p>
        </w:tc>
        <w:tc>
          <w:tcPr>
            <w:tcW w:w="1334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2783,44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7,27</w:t>
            </w:r>
          </w:p>
        </w:tc>
        <w:tc>
          <w:tcPr>
            <w:tcW w:w="1333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</w:t>
            </w:r>
          </w:p>
        </w:tc>
      </w:tr>
      <w:tr w:rsidR="000F0733" w:rsidRPr="000F0733" w:rsidTr="0088196C">
        <w:trPr>
          <w:jc w:val="center"/>
        </w:trPr>
        <w:tc>
          <w:tcPr>
            <w:tcW w:w="1334" w:type="dxa"/>
            <w:vMerge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333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vertAlign w:val="superscript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</w:t>
            </w: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vertAlign w:val="superscript"/>
                <w:lang w:eastAsia="ru-RU"/>
              </w:rPr>
              <w:t>/</w:t>
            </w:r>
          </w:p>
        </w:tc>
        <w:tc>
          <w:tcPr>
            <w:tcW w:w="1334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0,007</w:t>
            </w:r>
          </w:p>
        </w:tc>
        <w:tc>
          <w:tcPr>
            <w:tcW w:w="1333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39</w:t>
            </w:r>
          </w:p>
        </w:tc>
        <w:tc>
          <w:tcPr>
            <w:tcW w:w="1334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2258,18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7,27</w:t>
            </w:r>
          </w:p>
        </w:tc>
        <w:tc>
          <w:tcPr>
            <w:tcW w:w="1333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</w:t>
            </w:r>
          </w:p>
        </w:tc>
      </w:tr>
      <w:tr w:rsidR="000F0733" w:rsidRPr="000F0733" w:rsidTr="0088196C">
        <w:trPr>
          <w:jc w:val="center"/>
        </w:trPr>
        <w:tc>
          <w:tcPr>
            <w:tcW w:w="1334" w:type="dxa"/>
            <w:vMerge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333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</w:t>
            </w:r>
          </w:p>
        </w:tc>
        <w:tc>
          <w:tcPr>
            <w:tcW w:w="1334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0,007</w:t>
            </w:r>
          </w:p>
        </w:tc>
        <w:tc>
          <w:tcPr>
            <w:tcW w:w="1333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39</w:t>
            </w:r>
          </w:p>
        </w:tc>
        <w:tc>
          <w:tcPr>
            <w:tcW w:w="1334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2352,73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7,57</w:t>
            </w:r>
          </w:p>
        </w:tc>
        <w:tc>
          <w:tcPr>
            <w:tcW w:w="1333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</w:t>
            </w:r>
          </w:p>
        </w:tc>
      </w:tr>
    </w:tbl>
    <w:p w:rsidR="000F0733" w:rsidRPr="000F0733" w:rsidRDefault="000F0733" w:rsidP="000F0733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64860" cy="8620125"/>
            <wp:effectExtent l="0" t="0" r="21590" b="9525"/>
            <wp:docPr id="2" name="Диаграм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0F0733" w:rsidRPr="000F0733" w:rsidRDefault="000F0733" w:rsidP="000F0733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F0733">
        <w:rPr>
          <w:rFonts w:ascii="Times New Roman" w:eastAsia="Times New Roman" w:hAnsi="Times New Roman" w:cs="Times New Roman"/>
          <w:sz w:val="24"/>
          <w:szCs w:val="28"/>
          <w:lang w:eastAsia="ru-RU"/>
        </w:rPr>
        <w:t>Рисунок 13 – Процесс расширения пара в ПТ при максимальном теплофикационном режиме</w:t>
      </w:r>
    </w:p>
    <w:p w:rsidR="000F0733" w:rsidRPr="000F0733" w:rsidRDefault="000F0733" w:rsidP="000F0733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2.2.2.17 Вычислим электрическую мощность ПТУ при максимальной теплофикационной нагрузке: </w:t>
      </w:r>
    </w:p>
    <w:p w:rsidR="000F0733" w:rsidRPr="000F0733" w:rsidRDefault="000F0733" w:rsidP="000F0733">
      <w:pPr>
        <w:suppressAutoHyphens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Э.ПТУ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[(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ВД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proofErr w:type="spellStart"/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ут.вд</w:t>
      </w:r>
      <w:proofErr w:type="spellEnd"/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proofErr w:type="spellStart"/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упл</w:t>
      </w:r>
      <w:proofErr w:type="spellEnd"/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>)  ∙ (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7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>) + (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НД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proofErr w:type="spellStart"/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ут.нд</w:t>
      </w:r>
      <w:proofErr w:type="spellEnd"/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>) ∙ (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7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–          –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ТФ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∙ (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6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7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)] ∙ </w:t>
      </w:r>
      <w:proofErr w:type="spellStart"/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>η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Э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>η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Г</w:t>
      </w:r>
      <w:proofErr w:type="spellEnd"/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(2.2)</w:t>
      </w:r>
    </w:p>
    <w:p w:rsidR="000F0733" w:rsidRPr="000F0733" w:rsidRDefault="000F0733" w:rsidP="000F0733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</w:t>
      </w:r>
      <w:proofErr w:type="spellStart"/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>η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Э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>η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Г</w:t>
      </w:r>
      <w:proofErr w:type="spellEnd"/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электромеханический КПД паротурбинной установки, принимаем </w:t>
      </w:r>
      <w:proofErr w:type="spellStart"/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>η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Э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>η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Г</w:t>
      </w:r>
      <w:proofErr w:type="spellEnd"/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0,98;</w:t>
      </w:r>
    </w:p>
    <w:p w:rsidR="000F0733" w:rsidRPr="000F0733" w:rsidRDefault="000F0733" w:rsidP="000F0733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ВД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НД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ТФ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расходы пара подводимого к ЧВД, ЧНД и отбираемого на теплофикацию в кг/с (коэффициент перевода из т/ч в кг/с – 1000/3600), тогда:</w:t>
      </w:r>
    </w:p>
    <w:p w:rsidR="000F0733" w:rsidRPr="000F0733" w:rsidRDefault="000F0733" w:rsidP="000F0733">
      <w:pPr>
        <w:suppressAutoHyphens/>
        <w:spacing w:after="0" w:line="360" w:lineRule="auto"/>
        <w:ind w:left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Э.ПТУ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[(108 – 1,16 – 0,108) ∙ 1000/3600 ∙ (3495,53 – 2352,73) + (19,5 – 0,195) ∙ 1000/3600 ∙ (2913,24 – 2352,73) – 102,5 ∙ 1000/3600 ∙ (2783,44 –          – 2352,73)] ∙ 0,98 = 24116,42 (кВт).</w:t>
      </w:r>
    </w:p>
    <w:p w:rsidR="000F0733" w:rsidRPr="000F0733" w:rsidRDefault="000F0733" w:rsidP="000F0733">
      <w:pPr>
        <w:keepNext/>
        <w:keepLines/>
        <w:widowControl w:val="0"/>
        <w:spacing w:after="12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8" w:name="_Toc10497948"/>
      <w:bookmarkStart w:id="19" w:name="_Toc10646260"/>
      <w:bookmarkStart w:id="20" w:name="_Toc10646390"/>
      <w:r w:rsidRPr="000F073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2.2.3 Построение процесса расширения пара в турбине на </w:t>
      </w:r>
      <w:proofErr w:type="spellStart"/>
      <w:r w:rsidRPr="000F0733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hS</w:t>
      </w:r>
      <w:proofErr w:type="spellEnd"/>
      <w:r w:rsidRPr="000F0733">
        <w:rPr>
          <w:rFonts w:ascii="Times New Roman" w:eastAsia="Times New Roman" w:hAnsi="Times New Roman" w:cs="Times New Roman"/>
          <w:b/>
          <w:bCs/>
          <w:sz w:val="28"/>
          <w:szCs w:val="28"/>
        </w:rPr>
        <w:t>-диаграмме в конденсационном режиме.</w:t>
      </w:r>
      <w:bookmarkEnd w:id="18"/>
      <w:bookmarkEnd w:id="19"/>
      <w:bookmarkEnd w:id="20"/>
    </w:p>
    <w:p w:rsidR="000F0733" w:rsidRPr="000F0733" w:rsidRDefault="000F0733" w:rsidP="000F0733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2.2.3.1 Расчет процесса расширения пара во всех характерных точках тепловой схемы в конденсационном режиме производятся аналогично режиму максимальной теплофикационной нагрузки (п. 2.4.2). При построении процесса расширения пара в турбине необходимо учесть снижение давления в теплофикационном отборе до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</w:t>
      </w:r>
      <w:proofErr w:type="spellStart"/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ТФ.мин</w:t>
      </w:r>
      <w:proofErr w:type="spellEnd"/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6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0,071 МПа, при этом регулирующая диафрагма полностью открыта и потери давления в диафрагме минимальны, принимаем их равными нулю. Расход пара на теплофикацию  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ТФ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0.</w:t>
      </w:r>
    </w:p>
    <w:p w:rsidR="000F0733" w:rsidRPr="000F0733" w:rsidRDefault="000F0733" w:rsidP="000F0733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2.2.3.2 Результаты определения параметров пара в различных точках по проточной части турбины заносим в таблицу (см. таблица 3). </w:t>
      </w:r>
    </w:p>
    <w:p w:rsidR="000F0733" w:rsidRPr="000F0733" w:rsidRDefault="000F0733" w:rsidP="000F0733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>2.2.3.3 Графически изображаем процесс расширения пара в турбине (рисунок 14).</w:t>
      </w:r>
    </w:p>
    <w:p w:rsidR="000F0733" w:rsidRPr="000F0733" w:rsidRDefault="000F0733" w:rsidP="000F0733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2.2.3.4 Вычислим электрическую мощность ПТУ в конденсационном режиме: </w:t>
      </w:r>
    </w:p>
    <w:p w:rsidR="000F0733" w:rsidRPr="000F0733" w:rsidRDefault="000F0733" w:rsidP="000F0733">
      <w:pPr>
        <w:suppressAutoHyphens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Э.ПТУ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[(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ВД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proofErr w:type="spellStart"/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ут.вд</w:t>
      </w:r>
      <w:proofErr w:type="spellEnd"/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proofErr w:type="spellStart"/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упл</w:t>
      </w:r>
      <w:proofErr w:type="spellEnd"/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>)  ∙ (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7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>) + (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НД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proofErr w:type="spellStart"/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ут.нд</w:t>
      </w:r>
      <w:proofErr w:type="spellEnd"/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>) ∙ (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7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)] ∙ </w:t>
      </w:r>
      <w:proofErr w:type="spellStart"/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>η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Э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>η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Г</w:t>
      </w:r>
      <w:proofErr w:type="spellEnd"/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(2.3)</w:t>
      </w:r>
    </w:p>
    <w:p w:rsidR="000F0733" w:rsidRPr="000F0733" w:rsidRDefault="000F0733" w:rsidP="000F0733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0733" w:rsidRPr="000F0733" w:rsidRDefault="000F0733" w:rsidP="000F0733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где </w:t>
      </w:r>
      <w:proofErr w:type="spellStart"/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>η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Э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>η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Г</w:t>
      </w:r>
      <w:proofErr w:type="spellEnd"/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электромеханический КПД паротурбинной установки, принимаем </w:t>
      </w:r>
      <w:proofErr w:type="spellStart"/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>η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Э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>η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Г</w:t>
      </w:r>
      <w:proofErr w:type="spellEnd"/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0,98,</w:t>
      </w:r>
    </w:p>
    <w:p w:rsidR="000F0733" w:rsidRPr="000F0733" w:rsidRDefault="000F0733" w:rsidP="000F0733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ВД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НД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расходы пара подводимого к ЧВД и ЧНД в кг/с (коэффициент перевода из т/ч в кг/с – 1000/3600), тогда:</w:t>
      </w:r>
    </w:p>
    <w:p w:rsidR="000F0733" w:rsidRPr="000F0733" w:rsidRDefault="000F0733" w:rsidP="000F0733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73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Pr="000F0733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Э.ПТУ</w:t>
      </w:r>
      <w:r w:rsidRPr="000F0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[(108 – 1,16 – 0,108) ∙ 1000/3600 ∙ (3495,53 – 2352,73) + (19,5 – 0,195) ∙ 1000/3600 ∙ (2913,24 – 2352,73)] ∙ 0,98 = 36531,4 (кВт).</w:t>
      </w:r>
    </w:p>
    <w:p w:rsidR="000F0733" w:rsidRPr="000F0733" w:rsidRDefault="000F0733" w:rsidP="000F0733">
      <w:pPr>
        <w:suppressAutoHyphens/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0733">
        <w:rPr>
          <w:rFonts w:ascii="Times New Roman" w:eastAsia="Times New Roman" w:hAnsi="Times New Roman" w:cs="Times New Roman"/>
          <w:sz w:val="24"/>
          <w:szCs w:val="28"/>
          <w:lang w:eastAsia="ru-RU"/>
        </w:rPr>
        <w:t>Таблица 3 – Результаты определения параметров пара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2"/>
        <w:gridCol w:w="1317"/>
        <w:gridCol w:w="1322"/>
        <w:gridCol w:w="1323"/>
        <w:gridCol w:w="1327"/>
        <w:gridCol w:w="1422"/>
        <w:gridCol w:w="1312"/>
      </w:tblGrid>
      <w:tr w:rsidR="000F0733" w:rsidRPr="000F0733" w:rsidTr="0088196C">
        <w:trPr>
          <w:tblHeader/>
          <w:jc w:val="center"/>
        </w:trPr>
        <w:tc>
          <w:tcPr>
            <w:tcW w:w="2639" w:type="dxa"/>
            <w:gridSpan w:val="2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Параметр</w:t>
            </w:r>
          </w:p>
        </w:tc>
        <w:tc>
          <w:tcPr>
            <w:tcW w:w="1322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en-US" w:eastAsia="ru-RU"/>
              </w:rPr>
              <w:t>P</w:t>
            </w:r>
            <w:r w:rsidRPr="000F0733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, МПа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en-US" w:eastAsia="ru-RU"/>
              </w:rPr>
              <w:t>t</w:t>
            </w:r>
            <w:r w:rsidRPr="000F0733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, </w:t>
            </w:r>
            <w:r w:rsidRPr="000F0733">
              <w:rPr>
                <w:rFonts w:ascii="Cambria Math" w:eastAsia="Times New Roman" w:hAnsi="Cambria Math" w:cs="Cambria Math"/>
                <w:b/>
                <w:sz w:val="24"/>
                <w:szCs w:val="28"/>
                <w:lang w:eastAsia="ru-RU"/>
              </w:rPr>
              <w:t>℃</w:t>
            </w:r>
          </w:p>
        </w:tc>
        <w:tc>
          <w:tcPr>
            <w:tcW w:w="1327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en-US" w:eastAsia="ru-RU"/>
              </w:rPr>
              <w:t>h</w:t>
            </w:r>
            <w:r w:rsidRPr="000F0733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, кДж/кг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en-US" w:eastAsia="ru-RU"/>
              </w:rPr>
              <w:t>S</w:t>
            </w:r>
            <w:r w:rsidRPr="000F0733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, кДж/(</w:t>
            </w:r>
            <w:proofErr w:type="spellStart"/>
            <w:r w:rsidRPr="000F0733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кг·К</w:t>
            </w:r>
            <w:proofErr w:type="spellEnd"/>
            <w:r w:rsidRPr="000F0733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)</w:t>
            </w:r>
          </w:p>
        </w:tc>
        <w:tc>
          <w:tcPr>
            <w:tcW w:w="1312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ξ</w:t>
            </w:r>
          </w:p>
        </w:tc>
      </w:tr>
      <w:tr w:rsidR="000F0733" w:rsidRPr="000F0733" w:rsidTr="0088196C">
        <w:trPr>
          <w:jc w:val="center"/>
        </w:trPr>
        <w:tc>
          <w:tcPr>
            <w:tcW w:w="1322" w:type="dxa"/>
            <w:vMerge w:val="restart"/>
            <w:shd w:val="clear" w:color="auto" w:fill="auto"/>
            <w:textDirection w:val="btLr"/>
            <w:vAlign w:val="center"/>
          </w:tcPr>
          <w:p w:rsidR="000F0733" w:rsidRPr="000F0733" w:rsidRDefault="000F0733" w:rsidP="000F0733">
            <w:pPr>
              <w:suppressAutoHyphens/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Узловые точки паротурбинной установки</w:t>
            </w:r>
          </w:p>
        </w:tc>
        <w:tc>
          <w:tcPr>
            <w:tcW w:w="1317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1322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9,4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545</w:t>
            </w:r>
          </w:p>
        </w:tc>
        <w:tc>
          <w:tcPr>
            <w:tcW w:w="1327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3495,53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6,78</w:t>
            </w:r>
          </w:p>
        </w:tc>
        <w:tc>
          <w:tcPr>
            <w:tcW w:w="1312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</w:t>
            </w:r>
          </w:p>
        </w:tc>
      </w:tr>
      <w:tr w:rsidR="000F0733" w:rsidRPr="000F0733" w:rsidTr="0088196C">
        <w:trPr>
          <w:jc w:val="center"/>
        </w:trPr>
        <w:tc>
          <w:tcPr>
            <w:tcW w:w="1322" w:type="dxa"/>
            <w:vMerge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317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1322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8,74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542,23</w:t>
            </w:r>
          </w:p>
        </w:tc>
        <w:tc>
          <w:tcPr>
            <w:tcW w:w="1327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3495,53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6,81</w:t>
            </w:r>
          </w:p>
        </w:tc>
        <w:tc>
          <w:tcPr>
            <w:tcW w:w="1312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</w:t>
            </w:r>
          </w:p>
        </w:tc>
      </w:tr>
      <w:tr w:rsidR="000F0733" w:rsidRPr="000F0733" w:rsidTr="0088196C">
        <w:trPr>
          <w:jc w:val="center"/>
        </w:trPr>
        <w:tc>
          <w:tcPr>
            <w:tcW w:w="1322" w:type="dxa"/>
            <w:vMerge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317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1322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0,54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227,83</w:t>
            </w:r>
          </w:p>
        </w:tc>
        <w:tc>
          <w:tcPr>
            <w:tcW w:w="1327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2913,24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7,14</w:t>
            </w:r>
          </w:p>
        </w:tc>
        <w:tc>
          <w:tcPr>
            <w:tcW w:w="1312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</w:t>
            </w:r>
          </w:p>
        </w:tc>
      </w:tr>
      <w:tr w:rsidR="000F0733" w:rsidRPr="000F0733" w:rsidTr="0088196C">
        <w:trPr>
          <w:jc w:val="center"/>
        </w:trPr>
        <w:tc>
          <w:tcPr>
            <w:tcW w:w="1322" w:type="dxa"/>
            <w:vMerge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317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1322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0,6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229</w:t>
            </w:r>
          </w:p>
        </w:tc>
        <w:tc>
          <w:tcPr>
            <w:tcW w:w="1327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2913,24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7,10</w:t>
            </w:r>
          </w:p>
        </w:tc>
        <w:tc>
          <w:tcPr>
            <w:tcW w:w="1312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</w:t>
            </w:r>
          </w:p>
        </w:tc>
      </w:tr>
      <w:tr w:rsidR="000F0733" w:rsidRPr="000F0733" w:rsidTr="0088196C">
        <w:trPr>
          <w:jc w:val="center"/>
        </w:trPr>
        <w:tc>
          <w:tcPr>
            <w:tcW w:w="1322" w:type="dxa"/>
            <w:vMerge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317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1322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0,53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227,64</w:t>
            </w:r>
          </w:p>
        </w:tc>
        <w:tc>
          <w:tcPr>
            <w:tcW w:w="1327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2913,24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7,15</w:t>
            </w:r>
          </w:p>
        </w:tc>
        <w:tc>
          <w:tcPr>
            <w:tcW w:w="1312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</w:t>
            </w:r>
          </w:p>
        </w:tc>
      </w:tr>
      <w:tr w:rsidR="000F0733" w:rsidRPr="000F0733" w:rsidTr="0088196C">
        <w:trPr>
          <w:jc w:val="center"/>
        </w:trPr>
        <w:tc>
          <w:tcPr>
            <w:tcW w:w="1322" w:type="dxa"/>
            <w:vMerge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317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vertAlign w:val="superscript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</w:t>
            </w: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vertAlign w:val="superscript"/>
                <w:lang w:eastAsia="ru-RU"/>
              </w:rPr>
              <w:t>/</w:t>
            </w:r>
          </w:p>
        </w:tc>
        <w:tc>
          <w:tcPr>
            <w:tcW w:w="1322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0,071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90,31</w:t>
            </w:r>
          </w:p>
        </w:tc>
        <w:tc>
          <w:tcPr>
            <w:tcW w:w="1327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2542,21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7,15</w:t>
            </w:r>
          </w:p>
        </w:tc>
        <w:tc>
          <w:tcPr>
            <w:tcW w:w="1312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</w:t>
            </w:r>
          </w:p>
        </w:tc>
      </w:tr>
      <w:tr w:rsidR="000F0733" w:rsidRPr="000F0733" w:rsidTr="0088196C">
        <w:trPr>
          <w:jc w:val="center"/>
        </w:trPr>
        <w:tc>
          <w:tcPr>
            <w:tcW w:w="1322" w:type="dxa"/>
            <w:vMerge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317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</w:t>
            </w:r>
          </w:p>
        </w:tc>
        <w:tc>
          <w:tcPr>
            <w:tcW w:w="1322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0,071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90,31</w:t>
            </w:r>
          </w:p>
        </w:tc>
        <w:tc>
          <w:tcPr>
            <w:tcW w:w="1327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2609,00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7,33</w:t>
            </w:r>
          </w:p>
        </w:tc>
        <w:tc>
          <w:tcPr>
            <w:tcW w:w="1312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</w:p>
        </w:tc>
      </w:tr>
      <w:tr w:rsidR="000F0733" w:rsidRPr="000F0733" w:rsidTr="0088196C">
        <w:trPr>
          <w:jc w:val="center"/>
        </w:trPr>
        <w:tc>
          <w:tcPr>
            <w:tcW w:w="1322" w:type="dxa"/>
            <w:vMerge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317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vertAlign w:val="superscript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</w:t>
            </w: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vertAlign w:val="superscript"/>
                <w:lang w:eastAsia="ru-RU"/>
              </w:rPr>
              <w:t>//</w:t>
            </w:r>
          </w:p>
        </w:tc>
        <w:tc>
          <w:tcPr>
            <w:tcW w:w="1322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0,071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90,31</w:t>
            </w:r>
          </w:p>
        </w:tc>
        <w:tc>
          <w:tcPr>
            <w:tcW w:w="1327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2609,00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7,33</w:t>
            </w:r>
          </w:p>
        </w:tc>
        <w:tc>
          <w:tcPr>
            <w:tcW w:w="1312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</w:t>
            </w:r>
          </w:p>
        </w:tc>
      </w:tr>
      <w:tr w:rsidR="000F0733" w:rsidRPr="000F0733" w:rsidTr="0088196C">
        <w:trPr>
          <w:jc w:val="center"/>
        </w:trPr>
        <w:tc>
          <w:tcPr>
            <w:tcW w:w="1322" w:type="dxa"/>
            <w:vMerge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317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vertAlign w:val="superscript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</w:t>
            </w: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vertAlign w:val="superscript"/>
                <w:lang w:eastAsia="ru-RU"/>
              </w:rPr>
              <w:t>/</w:t>
            </w:r>
          </w:p>
        </w:tc>
        <w:tc>
          <w:tcPr>
            <w:tcW w:w="1322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0,007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39</w:t>
            </w:r>
          </w:p>
        </w:tc>
        <w:tc>
          <w:tcPr>
            <w:tcW w:w="1327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2276,91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7,33</w:t>
            </w:r>
          </w:p>
        </w:tc>
        <w:tc>
          <w:tcPr>
            <w:tcW w:w="1312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</w:t>
            </w:r>
          </w:p>
        </w:tc>
      </w:tr>
      <w:tr w:rsidR="000F0733" w:rsidRPr="000F0733" w:rsidTr="0088196C">
        <w:trPr>
          <w:jc w:val="center"/>
        </w:trPr>
        <w:tc>
          <w:tcPr>
            <w:tcW w:w="1322" w:type="dxa"/>
            <w:vMerge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317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</w:t>
            </w:r>
          </w:p>
        </w:tc>
        <w:tc>
          <w:tcPr>
            <w:tcW w:w="1322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0,007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39</w:t>
            </w:r>
          </w:p>
        </w:tc>
        <w:tc>
          <w:tcPr>
            <w:tcW w:w="1327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2336,69</w:t>
            </w:r>
          </w:p>
        </w:tc>
        <w:tc>
          <w:tcPr>
            <w:tcW w:w="1422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7,52</w:t>
            </w:r>
          </w:p>
        </w:tc>
        <w:tc>
          <w:tcPr>
            <w:tcW w:w="1312" w:type="dxa"/>
            <w:shd w:val="clear" w:color="auto" w:fill="auto"/>
            <w:vAlign w:val="center"/>
          </w:tcPr>
          <w:p w:rsidR="000F0733" w:rsidRPr="000F0733" w:rsidRDefault="000F0733" w:rsidP="000F0733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0F0733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</w:t>
            </w:r>
          </w:p>
        </w:tc>
      </w:tr>
    </w:tbl>
    <w:p w:rsidR="000F0733" w:rsidRPr="000F0733" w:rsidRDefault="000F0733" w:rsidP="000F0733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0733" w:rsidRPr="000F0733" w:rsidRDefault="00256645" w:rsidP="000F0733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Сделать вывод</w:t>
      </w:r>
    </w:p>
    <w:p w:rsidR="000F0733" w:rsidRPr="000F0733" w:rsidRDefault="000F0733" w:rsidP="000F0733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04230" cy="8745855"/>
            <wp:effectExtent l="0" t="0" r="20320" b="17145"/>
            <wp:docPr id="1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0F0733" w:rsidRPr="000F0733" w:rsidRDefault="000F0733" w:rsidP="000F0733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F0733">
        <w:rPr>
          <w:rFonts w:ascii="Times New Roman" w:eastAsia="Times New Roman" w:hAnsi="Times New Roman" w:cs="Times New Roman"/>
          <w:sz w:val="24"/>
          <w:szCs w:val="28"/>
          <w:lang w:eastAsia="ru-RU"/>
        </w:rPr>
        <w:t>Рисунок 13 – Процесс расширения пара в ПТ в конденсационном режиме</w:t>
      </w:r>
    </w:p>
    <w:p w:rsidR="00576C74" w:rsidRPr="00576C74" w:rsidRDefault="00576C74" w:rsidP="00576C74">
      <w:pPr>
        <w:keepNext/>
        <w:keepLines/>
        <w:widowControl w:val="0"/>
        <w:spacing w:before="360" w:after="12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bookmarkStart w:id="21" w:name="_Toc10646408"/>
      <w:r w:rsidRPr="00576C74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lastRenderedPageBreak/>
        <w:t>Перечень принятых сокращений</w:t>
      </w:r>
      <w:bookmarkEnd w:id="21"/>
    </w:p>
    <w:tbl>
      <w:tblPr>
        <w:tblW w:w="0" w:type="auto"/>
        <w:tblLook w:val="04A0" w:firstRow="1" w:lastRow="0" w:firstColumn="1" w:lastColumn="0" w:noHBand="0" w:noVBand="1"/>
      </w:tblPr>
      <w:tblGrid>
        <w:gridCol w:w="1014"/>
        <w:gridCol w:w="8045"/>
      </w:tblGrid>
      <w:tr w:rsidR="00576C74" w:rsidRPr="00576C74" w:rsidTr="00294AB5">
        <w:tc>
          <w:tcPr>
            <w:tcW w:w="1007" w:type="dxa"/>
            <w:shd w:val="clear" w:color="auto" w:fill="auto"/>
          </w:tcPr>
          <w:p w:rsidR="00576C74" w:rsidRPr="00576C74" w:rsidRDefault="00576C74" w:rsidP="00576C7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C74">
              <w:rPr>
                <w:rFonts w:ascii="Times New Roman" w:eastAsia="Calibri" w:hAnsi="Times New Roman" w:cs="Times New Roman"/>
                <w:sz w:val="28"/>
                <w:szCs w:val="28"/>
              </w:rPr>
              <w:t>АВР</w:t>
            </w:r>
          </w:p>
        </w:tc>
        <w:tc>
          <w:tcPr>
            <w:tcW w:w="8045" w:type="dxa"/>
            <w:shd w:val="clear" w:color="auto" w:fill="auto"/>
          </w:tcPr>
          <w:p w:rsidR="00576C74" w:rsidRPr="00576C74" w:rsidRDefault="00576C74" w:rsidP="00576C7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C74">
              <w:rPr>
                <w:rFonts w:ascii="Times New Roman" w:eastAsia="Calibri" w:hAnsi="Times New Roman" w:cs="Times New Roman"/>
                <w:sz w:val="28"/>
                <w:szCs w:val="28"/>
              </w:rPr>
              <w:t>– автоматическое включение резерва</w:t>
            </w:r>
          </w:p>
        </w:tc>
      </w:tr>
      <w:tr w:rsidR="00576C74" w:rsidRPr="00576C74" w:rsidTr="00294AB5">
        <w:tc>
          <w:tcPr>
            <w:tcW w:w="1007" w:type="dxa"/>
            <w:shd w:val="clear" w:color="auto" w:fill="auto"/>
          </w:tcPr>
          <w:p w:rsidR="00576C74" w:rsidRPr="00576C74" w:rsidRDefault="00576C74" w:rsidP="00576C7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C74">
              <w:rPr>
                <w:rFonts w:ascii="Times New Roman" w:eastAsia="Calibri" w:hAnsi="Times New Roman" w:cs="Times New Roman"/>
                <w:sz w:val="28"/>
                <w:szCs w:val="28"/>
              </w:rPr>
              <w:t>АСУ</w:t>
            </w:r>
          </w:p>
        </w:tc>
        <w:tc>
          <w:tcPr>
            <w:tcW w:w="8045" w:type="dxa"/>
            <w:shd w:val="clear" w:color="auto" w:fill="auto"/>
          </w:tcPr>
          <w:p w:rsidR="00576C74" w:rsidRPr="00576C74" w:rsidRDefault="00576C74" w:rsidP="00576C7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C7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автоматизированная система управления </w:t>
            </w:r>
          </w:p>
        </w:tc>
      </w:tr>
      <w:tr w:rsidR="00576C74" w:rsidRPr="00576C74" w:rsidTr="00294AB5">
        <w:tc>
          <w:tcPr>
            <w:tcW w:w="1007" w:type="dxa"/>
            <w:shd w:val="clear" w:color="auto" w:fill="auto"/>
          </w:tcPr>
          <w:p w:rsidR="00576C74" w:rsidRPr="00576C74" w:rsidRDefault="00576C74" w:rsidP="00576C7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C74">
              <w:rPr>
                <w:rFonts w:ascii="Times New Roman" w:eastAsia="Calibri" w:hAnsi="Times New Roman" w:cs="Times New Roman"/>
                <w:sz w:val="28"/>
                <w:szCs w:val="28"/>
              </w:rPr>
              <w:t>БВД</w:t>
            </w:r>
          </w:p>
        </w:tc>
        <w:tc>
          <w:tcPr>
            <w:tcW w:w="8045" w:type="dxa"/>
            <w:shd w:val="clear" w:color="auto" w:fill="auto"/>
          </w:tcPr>
          <w:p w:rsidR="00576C74" w:rsidRPr="00576C74" w:rsidRDefault="00576C74" w:rsidP="00576C7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C74">
              <w:rPr>
                <w:rFonts w:ascii="Times New Roman" w:eastAsia="Calibri" w:hAnsi="Times New Roman" w:cs="Times New Roman"/>
                <w:sz w:val="28"/>
                <w:szCs w:val="28"/>
              </w:rPr>
              <w:t>– барабан высокого давления</w:t>
            </w:r>
          </w:p>
        </w:tc>
      </w:tr>
      <w:tr w:rsidR="00576C74" w:rsidRPr="00576C74" w:rsidTr="00294AB5">
        <w:tc>
          <w:tcPr>
            <w:tcW w:w="1007" w:type="dxa"/>
            <w:shd w:val="clear" w:color="auto" w:fill="auto"/>
          </w:tcPr>
          <w:p w:rsidR="00576C74" w:rsidRPr="00576C74" w:rsidRDefault="00576C74" w:rsidP="00576C7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C74">
              <w:rPr>
                <w:rFonts w:ascii="Times New Roman" w:eastAsia="Calibri" w:hAnsi="Times New Roman" w:cs="Times New Roman"/>
                <w:sz w:val="28"/>
                <w:szCs w:val="28"/>
              </w:rPr>
              <w:t>БГК</w:t>
            </w:r>
          </w:p>
        </w:tc>
        <w:tc>
          <w:tcPr>
            <w:tcW w:w="8045" w:type="dxa"/>
            <w:shd w:val="clear" w:color="auto" w:fill="auto"/>
          </w:tcPr>
          <w:p w:rsidR="00576C74" w:rsidRPr="00576C74" w:rsidRDefault="00576C74" w:rsidP="00576C7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C74">
              <w:rPr>
                <w:rFonts w:ascii="Times New Roman" w:eastAsia="Calibri" w:hAnsi="Times New Roman" w:cs="Times New Roman"/>
                <w:sz w:val="28"/>
                <w:szCs w:val="28"/>
              </w:rPr>
              <w:t>– бак грязного конденсата</w:t>
            </w:r>
          </w:p>
        </w:tc>
      </w:tr>
      <w:tr w:rsidR="00576C74" w:rsidRPr="00576C74" w:rsidTr="00294AB5">
        <w:tc>
          <w:tcPr>
            <w:tcW w:w="1007" w:type="dxa"/>
            <w:shd w:val="clear" w:color="auto" w:fill="auto"/>
          </w:tcPr>
          <w:p w:rsidR="00576C74" w:rsidRPr="00576C74" w:rsidRDefault="00576C74" w:rsidP="00576C7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C74">
              <w:rPr>
                <w:rFonts w:ascii="Times New Roman" w:eastAsia="Calibri" w:hAnsi="Times New Roman" w:cs="Times New Roman"/>
                <w:sz w:val="28"/>
                <w:szCs w:val="28"/>
              </w:rPr>
              <w:t>БЗК</w:t>
            </w:r>
          </w:p>
        </w:tc>
        <w:tc>
          <w:tcPr>
            <w:tcW w:w="8045" w:type="dxa"/>
            <w:shd w:val="clear" w:color="auto" w:fill="auto"/>
          </w:tcPr>
          <w:p w:rsidR="00576C74" w:rsidRPr="00576C74" w:rsidRDefault="00576C74" w:rsidP="00576C7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C74">
              <w:rPr>
                <w:rFonts w:ascii="Times New Roman" w:eastAsia="Calibri" w:hAnsi="Times New Roman" w:cs="Times New Roman"/>
                <w:sz w:val="28"/>
                <w:szCs w:val="28"/>
              </w:rPr>
              <w:t>– бак запаса конденсата</w:t>
            </w:r>
          </w:p>
        </w:tc>
      </w:tr>
      <w:tr w:rsidR="00576C74" w:rsidRPr="00576C74" w:rsidTr="00294AB5">
        <w:tc>
          <w:tcPr>
            <w:tcW w:w="1007" w:type="dxa"/>
            <w:shd w:val="clear" w:color="auto" w:fill="auto"/>
          </w:tcPr>
          <w:p w:rsidR="00576C74" w:rsidRPr="00576C74" w:rsidRDefault="00576C74" w:rsidP="00576C7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C74">
              <w:rPr>
                <w:rFonts w:ascii="Times New Roman" w:eastAsia="Calibri" w:hAnsi="Times New Roman" w:cs="Times New Roman"/>
                <w:sz w:val="28"/>
                <w:szCs w:val="28"/>
              </w:rPr>
              <w:t>БНД</w:t>
            </w:r>
          </w:p>
        </w:tc>
        <w:tc>
          <w:tcPr>
            <w:tcW w:w="8045" w:type="dxa"/>
            <w:shd w:val="clear" w:color="auto" w:fill="auto"/>
          </w:tcPr>
          <w:p w:rsidR="00576C74" w:rsidRPr="00576C74" w:rsidRDefault="00576C74" w:rsidP="00576C7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C74">
              <w:rPr>
                <w:rFonts w:ascii="Times New Roman" w:eastAsia="Calibri" w:hAnsi="Times New Roman" w:cs="Times New Roman"/>
                <w:sz w:val="28"/>
                <w:szCs w:val="28"/>
              </w:rPr>
              <w:t>– барабан низкого давления</w:t>
            </w:r>
          </w:p>
        </w:tc>
      </w:tr>
      <w:tr w:rsidR="00576C74" w:rsidRPr="00576C74" w:rsidTr="00294AB5">
        <w:tc>
          <w:tcPr>
            <w:tcW w:w="1007" w:type="dxa"/>
            <w:shd w:val="clear" w:color="auto" w:fill="auto"/>
          </w:tcPr>
          <w:p w:rsidR="00576C74" w:rsidRPr="00576C74" w:rsidRDefault="00576C74" w:rsidP="00576C7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C74">
              <w:rPr>
                <w:rFonts w:ascii="Times New Roman" w:eastAsia="Calibri" w:hAnsi="Times New Roman" w:cs="Times New Roman"/>
                <w:sz w:val="28"/>
                <w:szCs w:val="28"/>
              </w:rPr>
              <w:t>БРОУ</w:t>
            </w:r>
          </w:p>
        </w:tc>
        <w:tc>
          <w:tcPr>
            <w:tcW w:w="8045" w:type="dxa"/>
            <w:shd w:val="clear" w:color="auto" w:fill="auto"/>
          </w:tcPr>
          <w:p w:rsidR="00576C74" w:rsidRPr="00576C74" w:rsidRDefault="00576C74" w:rsidP="00576C7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C74">
              <w:rPr>
                <w:rFonts w:ascii="Times New Roman" w:eastAsia="Calibri" w:hAnsi="Times New Roman" w:cs="Times New Roman"/>
                <w:sz w:val="28"/>
                <w:szCs w:val="28"/>
              </w:rPr>
              <w:t>– быстродействующая редукционно-охладительная установка</w:t>
            </w:r>
          </w:p>
        </w:tc>
      </w:tr>
      <w:tr w:rsidR="00576C74" w:rsidRPr="00576C74" w:rsidTr="00294AB5">
        <w:tc>
          <w:tcPr>
            <w:tcW w:w="1007" w:type="dxa"/>
            <w:shd w:val="clear" w:color="auto" w:fill="auto"/>
          </w:tcPr>
          <w:p w:rsidR="00576C74" w:rsidRPr="00576C74" w:rsidRDefault="00576C74" w:rsidP="00576C7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C74">
              <w:rPr>
                <w:rFonts w:ascii="Times New Roman" w:eastAsia="Calibri" w:hAnsi="Times New Roman" w:cs="Times New Roman"/>
                <w:sz w:val="28"/>
                <w:szCs w:val="28"/>
              </w:rPr>
              <w:t>ВВТО</w:t>
            </w:r>
          </w:p>
        </w:tc>
        <w:tc>
          <w:tcPr>
            <w:tcW w:w="8045" w:type="dxa"/>
            <w:shd w:val="clear" w:color="auto" w:fill="auto"/>
          </w:tcPr>
          <w:p w:rsidR="00576C74" w:rsidRPr="00576C74" w:rsidRDefault="00576C74" w:rsidP="00576C7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C74">
              <w:rPr>
                <w:rFonts w:ascii="Times New Roman" w:eastAsia="Calibri" w:hAnsi="Times New Roman" w:cs="Times New Roman"/>
                <w:sz w:val="28"/>
                <w:szCs w:val="28"/>
              </w:rPr>
              <w:t>– водо-водяной теплообменник</w:t>
            </w:r>
          </w:p>
        </w:tc>
      </w:tr>
      <w:tr w:rsidR="00576C74" w:rsidRPr="00576C74" w:rsidTr="00294AB5">
        <w:tc>
          <w:tcPr>
            <w:tcW w:w="1007" w:type="dxa"/>
            <w:shd w:val="clear" w:color="auto" w:fill="auto"/>
          </w:tcPr>
          <w:p w:rsidR="00576C74" w:rsidRPr="00576C74" w:rsidRDefault="00576C74" w:rsidP="00576C7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C74">
              <w:rPr>
                <w:rFonts w:ascii="Times New Roman" w:eastAsia="Calibri" w:hAnsi="Times New Roman" w:cs="Times New Roman"/>
                <w:sz w:val="28"/>
                <w:szCs w:val="28"/>
              </w:rPr>
              <w:t>ВД</w:t>
            </w:r>
          </w:p>
        </w:tc>
        <w:tc>
          <w:tcPr>
            <w:tcW w:w="8045" w:type="dxa"/>
            <w:shd w:val="clear" w:color="auto" w:fill="auto"/>
          </w:tcPr>
          <w:p w:rsidR="00576C74" w:rsidRPr="00576C74" w:rsidRDefault="00576C74" w:rsidP="00576C7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C74">
              <w:rPr>
                <w:rFonts w:ascii="Times New Roman" w:eastAsia="Calibri" w:hAnsi="Times New Roman" w:cs="Times New Roman"/>
                <w:sz w:val="28"/>
                <w:szCs w:val="28"/>
              </w:rPr>
              <w:t>– высокое давление</w:t>
            </w:r>
          </w:p>
        </w:tc>
      </w:tr>
      <w:tr w:rsidR="00576C74" w:rsidRPr="00576C74" w:rsidTr="00294AB5">
        <w:tc>
          <w:tcPr>
            <w:tcW w:w="1007" w:type="dxa"/>
            <w:shd w:val="clear" w:color="auto" w:fill="auto"/>
          </w:tcPr>
          <w:p w:rsidR="00576C74" w:rsidRPr="00576C74" w:rsidRDefault="00576C74" w:rsidP="00576C7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C74">
              <w:rPr>
                <w:rFonts w:ascii="Times New Roman" w:eastAsia="Calibri" w:hAnsi="Times New Roman" w:cs="Times New Roman"/>
                <w:sz w:val="28"/>
                <w:szCs w:val="28"/>
              </w:rPr>
              <w:t>ВПУ</w:t>
            </w:r>
          </w:p>
        </w:tc>
        <w:tc>
          <w:tcPr>
            <w:tcW w:w="8045" w:type="dxa"/>
            <w:shd w:val="clear" w:color="auto" w:fill="auto"/>
          </w:tcPr>
          <w:p w:rsidR="00576C74" w:rsidRPr="00576C74" w:rsidRDefault="00576C74" w:rsidP="00576C7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C7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</w:t>
            </w:r>
            <w:proofErr w:type="spellStart"/>
            <w:r w:rsidRPr="00576C74">
              <w:rPr>
                <w:rFonts w:ascii="Times New Roman" w:eastAsia="Calibri" w:hAnsi="Times New Roman" w:cs="Times New Roman"/>
                <w:sz w:val="28"/>
                <w:szCs w:val="28"/>
              </w:rPr>
              <w:t>вало</w:t>
            </w:r>
            <w:proofErr w:type="spellEnd"/>
            <w:r w:rsidRPr="00576C74">
              <w:rPr>
                <w:rFonts w:ascii="Times New Roman" w:eastAsia="Calibri" w:hAnsi="Times New Roman" w:cs="Times New Roman"/>
                <w:sz w:val="28"/>
                <w:szCs w:val="28"/>
              </w:rPr>
              <w:t>-поворотное устройство</w:t>
            </w:r>
          </w:p>
        </w:tc>
      </w:tr>
      <w:tr w:rsidR="00576C74" w:rsidRPr="00576C74" w:rsidTr="00294AB5">
        <w:tc>
          <w:tcPr>
            <w:tcW w:w="1007" w:type="dxa"/>
            <w:shd w:val="clear" w:color="auto" w:fill="auto"/>
          </w:tcPr>
          <w:p w:rsidR="00576C74" w:rsidRPr="00576C74" w:rsidRDefault="00576C74" w:rsidP="00576C7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C74">
              <w:rPr>
                <w:rFonts w:ascii="Times New Roman" w:eastAsia="Calibri" w:hAnsi="Times New Roman" w:cs="Times New Roman"/>
                <w:sz w:val="28"/>
                <w:szCs w:val="28"/>
              </w:rPr>
              <w:t>ВТИ</w:t>
            </w:r>
          </w:p>
        </w:tc>
        <w:tc>
          <w:tcPr>
            <w:tcW w:w="8045" w:type="dxa"/>
            <w:shd w:val="clear" w:color="auto" w:fill="auto"/>
          </w:tcPr>
          <w:p w:rsidR="00576C74" w:rsidRPr="00576C74" w:rsidRDefault="00576C74" w:rsidP="00576C7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C7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</w:t>
            </w:r>
            <w:r w:rsidRPr="00576C7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всероссийский теплотехнический институт</w:t>
            </w:r>
          </w:p>
        </w:tc>
      </w:tr>
      <w:tr w:rsidR="00576C74" w:rsidRPr="00576C74" w:rsidTr="00294AB5">
        <w:tc>
          <w:tcPr>
            <w:tcW w:w="1007" w:type="dxa"/>
            <w:shd w:val="clear" w:color="auto" w:fill="auto"/>
          </w:tcPr>
          <w:p w:rsidR="00576C74" w:rsidRPr="00576C74" w:rsidRDefault="00576C74" w:rsidP="00576C7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576C74">
              <w:rPr>
                <w:rFonts w:ascii="Times New Roman" w:eastAsia="Calibri" w:hAnsi="Times New Roman" w:cs="Times New Roman"/>
                <w:sz w:val="28"/>
              </w:rPr>
              <w:t>Г</w:t>
            </w:r>
          </w:p>
        </w:tc>
        <w:tc>
          <w:tcPr>
            <w:tcW w:w="8045" w:type="dxa"/>
            <w:shd w:val="clear" w:color="auto" w:fill="auto"/>
          </w:tcPr>
          <w:p w:rsidR="00576C74" w:rsidRPr="00576C74" w:rsidRDefault="00576C74" w:rsidP="00576C7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576C7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</w:t>
            </w:r>
            <w:r w:rsidRPr="00576C74">
              <w:rPr>
                <w:rFonts w:ascii="Times New Roman" w:eastAsia="Calibri" w:hAnsi="Times New Roman" w:cs="Times New Roman"/>
                <w:sz w:val="28"/>
              </w:rPr>
              <w:t>генератор</w:t>
            </w:r>
          </w:p>
        </w:tc>
      </w:tr>
      <w:tr w:rsidR="00576C74" w:rsidRPr="00576C74" w:rsidTr="00294AB5">
        <w:tc>
          <w:tcPr>
            <w:tcW w:w="1007" w:type="dxa"/>
            <w:shd w:val="clear" w:color="auto" w:fill="auto"/>
          </w:tcPr>
          <w:p w:rsidR="00576C74" w:rsidRPr="00576C74" w:rsidRDefault="00576C74" w:rsidP="00576C7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C74">
              <w:rPr>
                <w:rFonts w:ascii="Times New Roman" w:eastAsia="Calibri" w:hAnsi="Times New Roman" w:cs="Times New Roman"/>
                <w:sz w:val="28"/>
                <w:szCs w:val="28"/>
              </w:rPr>
              <w:t>ГПК</w:t>
            </w:r>
          </w:p>
        </w:tc>
        <w:tc>
          <w:tcPr>
            <w:tcW w:w="8045" w:type="dxa"/>
            <w:shd w:val="clear" w:color="auto" w:fill="auto"/>
          </w:tcPr>
          <w:p w:rsidR="00576C74" w:rsidRPr="00576C74" w:rsidRDefault="00576C74" w:rsidP="00576C7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C74">
              <w:rPr>
                <w:rFonts w:ascii="Times New Roman" w:eastAsia="Calibri" w:hAnsi="Times New Roman" w:cs="Times New Roman"/>
                <w:sz w:val="28"/>
                <w:szCs w:val="28"/>
              </w:rPr>
              <w:t>– газовый подогреватель конденсата</w:t>
            </w:r>
          </w:p>
        </w:tc>
      </w:tr>
      <w:tr w:rsidR="00576C74" w:rsidRPr="00576C74" w:rsidTr="00294AB5">
        <w:tc>
          <w:tcPr>
            <w:tcW w:w="1007" w:type="dxa"/>
            <w:shd w:val="clear" w:color="auto" w:fill="auto"/>
          </w:tcPr>
          <w:p w:rsidR="00576C74" w:rsidRPr="00576C74" w:rsidRDefault="00576C74" w:rsidP="00576C7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576C74">
              <w:rPr>
                <w:rFonts w:ascii="Times New Roman" w:eastAsia="Calibri" w:hAnsi="Times New Roman" w:cs="Times New Roman"/>
                <w:sz w:val="28"/>
              </w:rPr>
              <w:t>ГРП</w:t>
            </w:r>
          </w:p>
        </w:tc>
        <w:tc>
          <w:tcPr>
            <w:tcW w:w="8045" w:type="dxa"/>
            <w:shd w:val="clear" w:color="auto" w:fill="auto"/>
          </w:tcPr>
          <w:p w:rsidR="00576C74" w:rsidRPr="00576C74" w:rsidRDefault="00576C74" w:rsidP="00576C7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576C7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</w:t>
            </w:r>
            <w:r w:rsidRPr="00576C74">
              <w:rPr>
                <w:rFonts w:ascii="Times New Roman" w:eastAsia="Calibri" w:hAnsi="Times New Roman" w:cs="Times New Roman"/>
                <w:sz w:val="28"/>
              </w:rPr>
              <w:t>газораспределительный</w:t>
            </w:r>
            <w:r w:rsidRPr="00576C74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576C74">
              <w:rPr>
                <w:rFonts w:ascii="Times New Roman" w:eastAsia="Calibri" w:hAnsi="Times New Roman" w:cs="Times New Roman"/>
                <w:sz w:val="28"/>
              </w:rPr>
              <w:t>пункт</w:t>
            </w:r>
          </w:p>
        </w:tc>
      </w:tr>
      <w:tr w:rsidR="00576C74" w:rsidRPr="00576C74" w:rsidTr="00294AB5">
        <w:tc>
          <w:tcPr>
            <w:tcW w:w="1007" w:type="dxa"/>
            <w:shd w:val="clear" w:color="auto" w:fill="auto"/>
          </w:tcPr>
          <w:p w:rsidR="00576C74" w:rsidRPr="00576C74" w:rsidRDefault="00576C74" w:rsidP="00576C7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576C74">
              <w:rPr>
                <w:rFonts w:ascii="Times New Roman" w:eastAsia="Calibri" w:hAnsi="Times New Roman" w:cs="Times New Roman"/>
                <w:sz w:val="28"/>
              </w:rPr>
              <w:t>ГТУ</w:t>
            </w:r>
          </w:p>
        </w:tc>
        <w:tc>
          <w:tcPr>
            <w:tcW w:w="8045" w:type="dxa"/>
            <w:shd w:val="clear" w:color="auto" w:fill="auto"/>
          </w:tcPr>
          <w:p w:rsidR="00576C74" w:rsidRPr="00576C74" w:rsidRDefault="00576C74" w:rsidP="00576C7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576C7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</w:t>
            </w:r>
            <w:r w:rsidRPr="00576C74">
              <w:rPr>
                <w:rFonts w:ascii="Times New Roman" w:eastAsia="Calibri" w:hAnsi="Times New Roman" w:cs="Times New Roman"/>
                <w:sz w:val="28"/>
              </w:rPr>
              <w:t>газотурбинная установка</w:t>
            </w:r>
          </w:p>
        </w:tc>
      </w:tr>
      <w:tr w:rsidR="00576C74" w:rsidRPr="00576C74" w:rsidTr="00294AB5">
        <w:tc>
          <w:tcPr>
            <w:tcW w:w="1007" w:type="dxa"/>
            <w:shd w:val="clear" w:color="auto" w:fill="auto"/>
          </w:tcPr>
          <w:p w:rsidR="00576C74" w:rsidRPr="00576C74" w:rsidRDefault="00576C74" w:rsidP="00576C7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C74">
              <w:rPr>
                <w:rFonts w:ascii="Times New Roman" w:eastAsia="Calibri" w:hAnsi="Times New Roman" w:cs="Times New Roman"/>
                <w:sz w:val="28"/>
                <w:szCs w:val="28"/>
              </w:rPr>
              <w:t>ДГ</w:t>
            </w:r>
          </w:p>
        </w:tc>
        <w:tc>
          <w:tcPr>
            <w:tcW w:w="8045" w:type="dxa"/>
            <w:shd w:val="clear" w:color="auto" w:fill="auto"/>
          </w:tcPr>
          <w:p w:rsidR="00576C74" w:rsidRPr="00576C74" w:rsidRDefault="00576C74" w:rsidP="00576C7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C7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</w:t>
            </w:r>
            <w:proofErr w:type="spellStart"/>
            <w:r w:rsidRPr="00576C74">
              <w:rPr>
                <w:rFonts w:ascii="Times New Roman" w:eastAsia="Calibri" w:hAnsi="Times New Roman" w:cs="Times New Roman"/>
                <w:sz w:val="28"/>
                <w:szCs w:val="28"/>
              </w:rPr>
              <w:t>деаэрационная</w:t>
            </w:r>
            <w:proofErr w:type="spellEnd"/>
            <w:r w:rsidRPr="00576C7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головка</w:t>
            </w:r>
          </w:p>
        </w:tc>
      </w:tr>
      <w:tr w:rsidR="00576C74" w:rsidRPr="00576C74" w:rsidTr="00294AB5">
        <w:tc>
          <w:tcPr>
            <w:tcW w:w="1007" w:type="dxa"/>
            <w:shd w:val="clear" w:color="auto" w:fill="auto"/>
          </w:tcPr>
          <w:p w:rsidR="00576C74" w:rsidRPr="00576C74" w:rsidRDefault="00576C74" w:rsidP="00576C7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C74">
              <w:rPr>
                <w:rFonts w:ascii="Times New Roman" w:eastAsia="Calibri" w:hAnsi="Times New Roman" w:cs="Times New Roman"/>
                <w:sz w:val="28"/>
                <w:szCs w:val="28"/>
              </w:rPr>
              <w:t>ИВД</w:t>
            </w:r>
          </w:p>
        </w:tc>
        <w:tc>
          <w:tcPr>
            <w:tcW w:w="8045" w:type="dxa"/>
            <w:shd w:val="clear" w:color="auto" w:fill="auto"/>
          </w:tcPr>
          <w:p w:rsidR="00576C74" w:rsidRPr="00576C74" w:rsidRDefault="00576C74" w:rsidP="00576C7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C74">
              <w:rPr>
                <w:rFonts w:ascii="Times New Roman" w:eastAsia="Calibri" w:hAnsi="Times New Roman" w:cs="Times New Roman"/>
                <w:sz w:val="28"/>
                <w:szCs w:val="28"/>
              </w:rPr>
              <w:t>– испаритель высокого давления</w:t>
            </w:r>
          </w:p>
        </w:tc>
      </w:tr>
      <w:tr w:rsidR="00576C74" w:rsidRPr="00576C74" w:rsidTr="00294AB5">
        <w:tc>
          <w:tcPr>
            <w:tcW w:w="1007" w:type="dxa"/>
            <w:shd w:val="clear" w:color="auto" w:fill="auto"/>
          </w:tcPr>
          <w:p w:rsidR="00576C74" w:rsidRPr="00576C74" w:rsidRDefault="00576C74" w:rsidP="00576C7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C74">
              <w:rPr>
                <w:rFonts w:ascii="Times New Roman" w:eastAsia="Calibri" w:hAnsi="Times New Roman" w:cs="Times New Roman"/>
                <w:sz w:val="28"/>
                <w:szCs w:val="28"/>
              </w:rPr>
              <w:t>ИНД</w:t>
            </w:r>
          </w:p>
        </w:tc>
        <w:tc>
          <w:tcPr>
            <w:tcW w:w="8045" w:type="dxa"/>
            <w:shd w:val="clear" w:color="auto" w:fill="auto"/>
          </w:tcPr>
          <w:p w:rsidR="00576C74" w:rsidRPr="00576C74" w:rsidRDefault="00576C74" w:rsidP="00576C7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C74">
              <w:rPr>
                <w:rFonts w:ascii="Times New Roman" w:eastAsia="Calibri" w:hAnsi="Times New Roman" w:cs="Times New Roman"/>
                <w:sz w:val="28"/>
                <w:szCs w:val="28"/>
              </w:rPr>
              <w:t>– испаритель низкого давления</w:t>
            </w:r>
          </w:p>
        </w:tc>
      </w:tr>
      <w:tr w:rsidR="00576C74" w:rsidRPr="00576C74" w:rsidTr="00294AB5">
        <w:tc>
          <w:tcPr>
            <w:tcW w:w="1007" w:type="dxa"/>
            <w:shd w:val="clear" w:color="auto" w:fill="auto"/>
          </w:tcPr>
          <w:p w:rsidR="00576C74" w:rsidRPr="00576C74" w:rsidRDefault="00576C74" w:rsidP="00576C7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C74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8045" w:type="dxa"/>
            <w:shd w:val="clear" w:color="auto" w:fill="auto"/>
          </w:tcPr>
          <w:p w:rsidR="00576C74" w:rsidRPr="00576C74" w:rsidRDefault="00576C74" w:rsidP="00576C7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C74">
              <w:rPr>
                <w:rFonts w:ascii="Times New Roman" w:eastAsia="Calibri" w:hAnsi="Times New Roman" w:cs="Times New Roman"/>
                <w:sz w:val="28"/>
                <w:szCs w:val="28"/>
              </w:rPr>
              <w:t>– конденсатор</w:t>
            </w:r>
          </w:p>
        </w:tc>
      </w:tr>
      <w:tr w:rsidR="00576C74" w:rsidRPr="00576C74" w:rsidTr="00294AB5">
        <w:tc>
          <w:tcPr>
            <w:tcW w:w="1007" w:type="dxa"/>
            <w:shd w:val="clear" w:color="auto" w:fill="auto"/>
          </w:tcPr>
          <w:p w:rsidR="00576C74" w:rsidRPr="00576C74" w:rsidRDefault="00576C74" w:rsidP="00576C7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C74">
              <w:rPr>
                <w:rFonts w:ascii="Times New Roman" w:eastAsia="Calibri" w:hAnsi="Times New Roman" w:cs="Times New Roman"/>
                <w:sz w:val="28"/>
                <w:szCs w:val="28"/>
              </w:rPr>
              <w:t>КИП</w:t>
            </w:r>
          </w:p>
        </w:tc>
        <w:tc>
          <w:tcPr>
            <w:tcW w:w="8045" w:type="dxa"/>
            <w:shd w:val="clear" w:color="auto" w:fill="auto"/>
          </w:tcPr>
          <w:p w:rsidR="00576C74" w:rsidRPr="00576C74" w:rsidRDefault="00576C74" w:rsidP="00576C7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C74">
              <w:rPr>
                <w:rFonts w:ascii="Times New Roman" w:eastAsia="Calibri" w:hAnsi="Times New Roman" w:cs="Times New Roman"/>
                <w:sz w:val="28"/>
                <w:szCs w:val="28"/>
              </w:rPr>
              <w:t>– контрольно-измерительные приборы</w:t>
            </w:r>
          </w:p>
        </w:tc>
      </w:tr>
      <w:tr w:rsidR="00576C74" w:rsidRPr="00576C74" w:rsidTr="00294AB5">
        <w:tc>
          <w:tcPr>
            <w:tcW w:w="1007" w:type="dxa"/>
            <w:shd w:val="clear" w:color="auto" w:fill="auto"/>
          </w:tcPr>
          <w:p w:rsidR="00576C74" w:rsidRPr="00576C74" w:rsidRDefault="00576C74" w:rsidP="00576C7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C74">
              <w:rPr>
                <w:rFonts w:ascii="Times New Roman" w:eastAsia="Calibri" w:hAnsi="Times New Roman" w:cs="Times New Roman"/>
                <w:sz w:val="28"/>
                <w:szCs w:val="28"/>
              </w:rPr>
              <w:t>КПД</w:t>
            </w:r>
          </w:p>
        </w:tc>
        <w:tc>
          <w:tcPr>
            <w:tcW w:w="8045" w:type="dxa"/>
            <w:shd w:val="clear" w:color="auto" w:fill="auto"/>
          </w:tcPr>
          <w:p w:rsidR="00576C74" w:rsidRPr="00576C74" w:rsidRDefault="00576C74" w:rsidP="00576C7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C74">
              <w:rPr>
                <w:rFonts w:ascii="Times New Roman" w:eastAsia="Calibri" w:hAnsi="Times New Roman" w:cs="Times New Roman"/>
                <w:sz w:val="28"/>
                <w:szCs w:val="28"/>
              </w:rPr>
              <w:t>– коэффициент полезного действия</w:t>
            </w:r>
          </w:p>
        </w:tc>
      </w:tr>
      <w:tr w:rsidR="00576C74" w:rsidRPr="00576C74" w:rsidTr="00294AB5">
        <w:tc>
          <w:tcPr>
            <w:tcW w:w="1007" w:type="dxa"/>
            <w:shd w:val="clear" w:color="auto" w:fill="auto"/>
          </w:tcPr>
          <w:p w:rsidR="00576C74" w:rsidRPr="00576C74" w:rsidRDefault="00576C74" w:rsidP="00576C7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C74">
              <w:rPr>
                <w:rFonts w:ascii="Times New Roman" w:eastAsia="Calibri" w:hAnsi="Times New Roman" w:cs="Times New Roman"/>
                <w:sz w:val="28"/>
                <w:szCs w:val="28"/>
              </w:rPr>
              <w:t>КПУ</w:t>
            </w:r>
          </w:p>
        </w:tc>
        <w:tc>
          <w:tcPr>
            <w:tcW w:w="8045" w:type="dxa"/>
            <w:shd w:val="clear" w:color="auto" w:fill="auto"/>
          </w:tcPr>
          <w:p w:rsidR="00576C74" w:rsidRPr="00576C74" w:rsidRDefault="00576C74" w:rsidP="00576C7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C74">
              <w:rPr>
                <w:rFonts w:ascii="Times New Roman" w:eastAsia="Calibri" w:hAnsi="Times New Roman" w:cs="Times New Roman"/>
                <w:sz w:val="28"/>
                <w:szCs w:val="28"/>
              </w:rPr>
              <w:t>– конденсатор пара уплотнений</w:t>
            </w:r>
          </w:p>
        </w:tc>
      </w:tr>
      <w:tr w:rsidR="00576C74" w:rsidRPr="00576C74" w:rsidTr="00294AB5">
        <w:tc>
          <w:tcPr>
            <w:tcW w:w="1007" w:type="dxa"/>
            <w:shd w:val="clear" w:color="auto" w:fill="auto"/>
          </w:tcPr>
          <w:p w:rsidR="00576C74" w:rsidRPr="00576C74" w:rsidRDefault="00576C74" w:rsidP="00576C7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C74">
              <w:rPr>
                <w:rFonts w:ascii="Times New Roman" w:eastAsia="Calibri" w:hAnsi="Times New Roman" w:cs="Times New Roman"/>
                <w:sz w:val="28"/>
                <w:szCs w:val="28"/>
              </w:rPr>
              <w:t>КТЦ</w:t>
            </w:r>
          </w:p>
        </w:tc>
        <w:tc>
          <w:tcPr>
            <w:tcW w:w="8045" w:type="dxa"/>
            <w:shd w:val="clear" w:color="auto" w:fill="auto"/>
          </w:tcPr>
          <w:p w:rsidR="00576C74" w:rsidRPr="00576C74" w:rsidRDefault="00576C74" w:rsidP="00576C7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C74">
              <w:rPr>
                <w:rFonts w:ascii="Times New Roman" w:eastAsia="Calibri" w:hAnsi="Times New Roman" w:cs="Times New Roman"/>
                <w:sz w:val="28"/>
                <w:szCs w:val="28"/>
              </w:rPr>
              <w:t>– котлотурбинный цех</w:t>
            </w:r>
          </w:p>
        </w:tc>
      </w:tr>
      <w:tr w:rsidR="00576C74" w:rsidRPr="00576C74" w:rsidTr="00294AB5">
        <w:tc>
          <w:tcPr>
            <w:tcW w:w="1007" w:type="dxa"/>
            <w:shd w:val="clear" w:color="auto" w:fill="auto"/>
          </w:tcPr>
          <w:p w:rsidR="00576C74" w:rsidRPr="00576C74" w:rsidRDefault="00576C74" w:rsidP="00576C7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C74">
              <w:rPr>
                <w:rFonts w:ascii="Times New Roman" w:eastAsia="Calibri" w:hAnsi="Times New Roman" w:cs="Times New Roman"/>
                <w:sz w:val="28"/>
                <w:szCs w:val="28"/>
              </w:rPr>
              <w:t>КУ</w:t>
            </w:r>
          </w:p>
        </w:tc>
        <w:tc>
          <w:tcPr>
            <w:tcW w:w="8045" w:type="dxa"/>
            <w:shd w:val="clear" w:color="auto" w:fill="auto"/>
          </w:tcPr>
          <w:p w:rsidR="00576C74" w:rsidRPr="00576C74" w:rsidRDefault="00576C74" w:rsidP="00576C7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C74">
              <w:rPr>
                <w:rFonts w:ascii="Times New Roman" w:eastAsia="Calibri" w:hAnsi="Times New Roman" w:cs="Times New Roman"/>
                <w:sz w:val="28"/>
                <w:szCs w:val="28"/>
              </w:rPr>
              <w:t>– котел-утилизатор</w:t>
            </w:r>
          </w:p>
        </w:tc>
      </w:tr>
      <w:tr w:rsidR="00576C74" w:rsidRPr="00576C74" w:rsidTr="00294AB5">
        <w:tc>
          <w:tcPr>
            <w:tcW w:w="1007" w:type="dxa"/>
            <w:shd w:val="clear" w:color="auto" w:fill="auto"/>
          </w:tcPr>
          <w:p w:rsidR="00576C74" w:rsidRPr="00576C74" w:rsidRDefault="00576C74" w:rsidP="00576C7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C74">
              <w:rPr>
                <w:rFonts w:ascii="Times New Roman" w:eastAsia="Calibri" w:hAnsi="Times New Roman" w:cs="Times New Roman"/>
                <w:sz w:val="28"/>
                <w:szCs w:val="28"/>
              </w:rPr>
              <w:t>КЭН</w:t>
            </w:r>
          </w:p>
        </w:tc>
        <w:tc>
          <w:tcPr>
            <w:tcW w:w="8045" w:type="dxa"/>
            <w:shd w:val="clear" w:color="auto" w:fill="auto"/>
          </w:tcPr>
          <w:p w:rsidR="00576C74" w:rsidRPr="00576C74" w:rsidRDefault="00576C74" w:rsidP="00576C7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C74">
              <w:rPr>
                <w:rFonts w:ascii="Times New Roman" w:eastAsia="Calibri" w:hAnsi="Times New Roman" w:cs="Times New Roman"/>
                <w:sz w:val="28"/>
                <w:szCs w:val="28"/>
              </w:rPr>
              <w:t>– конденсатный электронасос</w:t>
            </w:r>
          </w:p>
        </w:tc>
      </w:tr>
      <w:tr w:rsidR="00576C74" w:rsidRPr="00576C74" w:rsidTr="00294AB5">
        <w:tc>
          <w:tcPr>
            <w:tcW w:w="1007" w:type="dxa"/>
            <w:shd w:val="clear" w:color="auto" w:fill="auto"/>
          </w:tcPr>
          <w:p w:rsidR="00576C74" w:rsidRPr="00576C74" w:rsidRDefault="00576C74" w:rsidP="00576C7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C74">
              <w:rPr>
                <w:rFonts w:ascii="Times New Roman" w:eastAsia="Calibri" w:hAnsi="Times New Roman" w:cs="Times New Roman"/>
                <w:sz w:val="28"/>
                <w:szCs w:val="28"/>
              </w:rPr>
              <w:t>НД</w:t>
            </w:r>
          </w:p>
        </w:tc>
        <w:tc>
          <w:tcPr>
            <w:tcW w:w="8045" w:type="dxa"/>
            <w:shd w:val="clear" w:color="auto" w:fill="auto"/>
          </w:tcPr>
          <w:p w:rsidR="00576C74" w:rsidRPr="00576C74" w:rsidRDefault="00576C74" w:rsidP="00576C7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C74">
              <w:rPr>
                <w:rFonts w:ascii="Times New Roman" w:eastAsia="Calibri" w:hAnsi="Times New Roman" w:cs="Times New Roman"/>
                <w:sz w:val="28"/>
                <w:szCs w:val="28"/>
              </w:rPr>
              <w:t>– низкое давление</w:t>
            </w:r>
          </w:p>
        </w:tc>
      </w:tr>
      <w:tr w:rsidR="00576C74" w:rsidRPr="00576C74" w:rsidTr="00294AB5">
        <w:tc>
          <w:tcPr>
            <w:tcW w:w="1007" w:type="dxa"/>
            <w:shd w:val="clear" w:color="auto" w:fill="auto"/>
          </w:tcPr>
          <w:p w:rsidR="00576C74" w:rsidRPr="00576C74" w:rsidRDefault="00576C74" w:rsidP="00576C7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C74">
              <w:rPr>
                <w:rFonts w:ascii="Times New Roman" w:eastAsia="Calibri" w:hAnsi="Times New Roman" w:cs="Times New Roman"/>
                <w:sz w:val="28"/>
                <w:szCs w:val="28"/>
              </w:rPr>
              <w:t>НРК</w:t>
            </w:r>
          </w:p>
        </w:tc>
        <w:tc>
          <w:tcPr>
            <w:tcW w:w="8045" w:type="dxa"/>
            <w:shd w:val="clear" w:color="auto" w:fill="auto"/>
          </w:tcPr>
          <w:p w:rsidR="00576C74" w:rsidRPr="00576C74" w:rsidRDefault="00576C74" w:rsidP="00576C7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C74">
              <w:rPr>
                <w:rFonts w:ascii="Times New Roman" w:eastAsia="Calibri" w:hAnsi="Times New Roman" w:cs="Times New Roman"/>
                <w:sz w:val="28"/>
                <w:szCs w:val="28"/>
              </w:rPr>
              <w:t>– насос рециркуляции конденсата</w:t>
            </w:r>
          </w:p>
        </w:tc>
      </w:tr>
      <w:tr w:rsidR="00576C74" w:rsidRPr="00576C74" w:rsidTr="00294AB5">
        <w:tc>
          <w:tcPr>
            <w:tcW w:w="1007" w:type="dxa"/>
            <w:shd w:val="clear" w:color="auto" w:fill="auto"/>
          </w:tcPr>
          <w:p w:rsidR="00576C74" w:rsidRPr="00576C74" w:rsidRDefault="00576C74" w:rsidP="00576C7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C74">
              <w:rPr>
                <w:rFonts w:ascii="Times New Roman" w:eastAsia="Calibri" w:hAnsi="Times New Roman" w:cs="Times New Roman"/>
                <w:sz w:val="28"/>
                <w:szCs w:val="28"/>
              </w:rPr>
              <w:t>НС</w:t>
            </w:r>
          </w:p>
        </w:tc>
        <w:tc>
          <w:tcPr>
            <w:tcW w:w="8045" w:type="dxa"/>
            <w:shd w:val="clear" w:color="auto" w:fill="auto"/>
          </w:tcPr>
          <w:p w:rsidR="00576C74" w:rsidRPr="00576C74" w:rsidRDefault="00576C74" w:rsidP="00576C7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C74">
              <w:rPr>
                <w:rFonts w:ascii="Times New Roman" w:eastAsia="Calibri" w:hAnsi="Times New Roman" w:cs="Times New Roman"/>
                <w:sz w:val="28"/>
                <w:szCs w:val="28"/>
              </w:rPr>
              <w:t>– начальник смены</w:t>
            </w:r>
          </w:p>
        </w:tc>
      </w:tr>
      <w:tr w:rsidR="00576C74" w:rsidRPr="00576C74" w:rsidTr="00294AB5">
        <w:tc>
          <w:tcPr>
            <w:tcW w:w="1007" w:type="dxa"/>
            <w:shd w:val="clear" w:color="auto" w:fill="auto"/>
          </w:tcPr>
          <w:p w:rsidR="00576C74" w:rsidRPr="00576C74" w:rsidRDefault="00576C74" w:rsidP="00576C7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C74">
              <w:rPr>
                <w:rFonts w:ascii="Times New Roman" w:eastAsia="Calibri" w:hAnsi="Times New Roman" w:cs="Times New Roman"/>
                <w:sz w:val="28"/>
                <w:szCs w:val="28"/>
              </w:rPr>
              <w:t>НСС</w:t>
            </w:r>
          </w:p>
        </w:tc>
        <w:tc>
          <w:tcPr>
            <w:tcW w:w="8045" w:type="dxa"/>
            <w:shd w:val="clear" w:color="auto" w:fill="auto"/>
          </w:tcPr>
          <w:p w:rsidR="00576C74" w:rsidRPr="00576C74" w:rsidRDefault="00576C74" w:rsidP="00576C7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C74">
              <w:rPr>
                <w:rFonts w:ascii="Times New Roman" w:eastAsia="Calibri" w:hAnsi="Times New Roman" w:cs="Times New Roman"/>
                <w:sz w:val="28"/>
                <w:szCs w:val="28"/>
              </w:rPr>
              <w:t>– начальник смены станции</w:t>
            </w:r>
          </w:p>
        </w:tc>
      </w:tr>
      <w:tr w:rsidR="00576C74" w:rsidRPr="00576C74" w:rsidTr="00294AB5">
        <w:tc>
          <w:tcPr>
            <w:tcW w:w="1007" w:type="dxa"/>
            <w:shd w:val="clear" w:color="auto" w:fill="auto"/>
          </w:tcPr>
          <w:p w:rsidR="00576C74" w:rsidRPr="00576C74" w:rsidRDefault="00576C74" w:rsidP="00576C7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C74">
              <w:rPr>
                <w:rFonts w:ascii="Times New Roman" w:eastAsia="Calibri" w:hAnsi="Times New Roman" w:cs="Times New Roman"/>
                <w:sz w:val="28"/>
                <w:szCs w:val="28"/>
              </w:rPr>
              <w:t>ОБ</w:t>
            </w:r>
          </w:p>
        </w:tc>
        <w:tc>
          <w:tcPr>
            <w:tcW w:w="8045" w:type="dxa"/>
            <w:shd w:val="clear" w:color="auto" w:fill="auto"/>
          </w:tcPr>
          <w:p w:rsidR="00576C74" w:rsidRPr="00576C74" w:rsidRDefault="00576C74" w:rsidP="00576C7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C74">
              <w:rPr>
                <w:rFonts w:ascii="Times New Roman" w:eastAsia="Calibri" w:hAnsi="Times New Roman" w:cs="Times New Roman"/>
                <w:sz w:val="28"/>
                <w:szCs w:val="28"/>
              </w:rPr>
              <w:t>– основной бойлер</w:t>
            </w:r>
          </w:p>
        </w:tc>
      </w:tr>
      <w:tr w:rsidR="00576C74" w:rsidRPr="00576C74" w:rsidTr="00294AB5">
        <w:tc>
          <w:tcPr>
            <w:tcW w:w="1007" w:type="dxa"/>
            <w:shd w:val="clear" w:color="auto" w:fill="auto"/>
          </w:tcPr>
          <w:p w:rsidR="00576C74" w:rsidRPr="00576C74" w:rsidRDefault="00576C74" w:rsidP="00576C7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C74">
              <w:rPr>
                <w:rFonts w:ascii="Times New Roman" w:eastAsia="Calibri" w:hAnsi="Times New Roman" w:cs="Times New Roman"/>
                <w:sz w:val="28"/>
                <w:szCs w:val="28"/>
              </w:rPr>
              <w:t>ОК</w:t>
            </w:r>
          </w:p>
        </w:tc>
        <w:tc>
          <w:tcPr>
            <w:tcW w:w="8045" w:type="dxa"/>
            <w:shd w:val="clear" w:color="auto" w:fill="auto"/>
          </w:tcPr>
          <w:p w:rsidR="00576C74" w:rsidRPr="00576C74" w:rsidRDefault="00576C74" w:rsidP="00576C7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C74">
              <w:rPr>
                <w:rFonts w:ascii="Times New Roman" w:eastAsia="Calibri" w:hAnsi="Times New Roman" w:cs="Times New Roman"/>
                <w:sz w:val="28"/>
                <w:szCs w:val="28"/>
              </w:rPr>
              <w:t>– охладитель конденсата</w:t>
            </w:r>
          </w:p>
        </w:tc>
      </w:tr>
      <w:tr w:rsidR="00576C74" w:rsidRPr="00576C74" w:rsidTr="00294AB5">
        <w:tc>
          <w:tcPr>
            <w:tcW w:w="1007" w:type="dxa"/>
            <w:shd w:val="clear" w:color="auto" w:fill="auto"/>
          </w:tcPr>
          <w:p w:rsidR="00576C74" w:rsidRPr="00576C74" w:rsidRDefault="00576C74" w:rsidP="00576C7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C74">
              <w:rPr>
                <w:rFonts w:ascii="Times New Roman" w:eastAsia="Calibri" w:hAnsi="Times New Roman" w:cs="Times New Roman"/>
                <w:sz w:val="28"/>
                <w:szCs w:val="28"/>
              </w:rPr>
              <w:t>ПГУ</w:t>
            </w:r>
          </w:p>
        </w:tc>
        <w:tc>
          <w:tcPr>
            <w:tcW w:w="8045" w:type="dxa"/>
            <w:shd w:val="clear" w:color="auto" w:fill="auto"/>
          </w:tcPr>
          <w:p w:rsidR="00576C74" w:rsidRPr="00576C74" w:rsidRDefault="00576C74" w:rsidP="00576C7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C74">
              <w:rPr>
                <w:rFonts w:ascii="Times New Roman" w:eastAsia="Calibri" w:hAnsi="Times New Roman" w:cs="Times New Roman"/>
                <w:sz w:val="28"/>
                <w:szCs w:val="28"/>
              </w:rPr>
              <w:t>– парогазовая установка</w:t>
            </w:r>
          </w:p>
        </w:tc>
      </w:tr>
      <w:tr w:rsidR="00576C74" w:rsidRPr="00576C74" w:rsidTr="00294AB5">
        <w:tc>
          <w:tcPr>
            <w:tcW w:w="1007" w:type="dxa"/>
            <w:shd w:val="clear" w:color="auto" w:fill="auto"/>
          </w:tcPr>
          <w:p w:rsidR="00576C74" w:rsidRPr="00576C74" w:rsidRDefault="00576C74" w:rsidP="00576C7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C74">
              <w:rPr>
                <w:rFonts w:ascii="Times New Roman" w:eastAsia="Calibri" w:hAnsi="Times New Roman" w:cs="Times New Roman"/>
                <w:sz w:val="28"/>
                <w:szCs w:val="28"/>
              </w:rPr>
              <w:t>ПЛК</w:t>
            </w:r>
          </w:p>
        </w:tc>
        <w:tc>
          <w:tcPr>
            <w:tcW w:w="8045" w:type="dxa"/>
            <w:shd w:val="clear" w:color="auto" w:fill="auto"/>
          </w:tcPr>
          <w:p w:rsidR="00576C74" w:rsidRPr="00576C74" w:rsidRDefault="00576C74" w:rsidP="00576C7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C74">
              <w:rPr>
                <w:rFonts w:ascii="Times New Roman" w:eastAsia="Calibri" w:hAnsi="Times New Roman" w:cs="Times New Roman"/>
                <w:sz w:val="28"/>
                <w:szCs w:val="28"/>
              </w:rPr>
              <w:t>– программно-логический комплекс</w:t>
            </w:r>
          </w:p>
        </w:tc>
      </w:tr>
      <w:tr w:rsidR="00576C74" w:rsidRPr="00576C74" w:rsidTr="00294AB5">
        <w:tc>
          <w:tcPr>
            <w:tcW w:w="1007" w:type="dxa"/>
            <w:shd w:val="clear" w:color="auto" w:fill="auto"/>
          </w:tcPr>
          <w:p w:rsidR="00576C74" w:rsidRPr="00576C74" w:rsidRDefault="00576C74" w:rsidP="00576C7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C74">
              <w:rPr>
                <w:rFonts w:ascii="Times New Roman" w:eastAsia="Calibri" w:hAnsi="Times New Roman" w:cs="Times New Roman"/>
                <w:sz w:val="28"/>
                <w:szCs w:val="28"/>
              </w:rPr>
              <w:t>ППВД</w:t>
            </w:r>
          </w:p>
        </w:tc>
        <w:tc>
          <w:tcPr>
            <w:tcW w:w="8045" w:type="dxa"/>
            <w:shd w:val="clear" w:color="auto" w:fill="auto"/>
          </w:tcPr>
          <w:p w:rsidR="00576C74" w:rsidRPr="00576C74" w:rsidRDefault="00576C74" w:rsidP="00576C7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C74">
              <w:rPr>
                <w:rFonts w:ascii="Times New Roman" w:eastAsia="Calibri" w:hAnsi="Times New Roman" w:cs="Times New Roman"/>
                <w:sz w:val="28"/>
                <w:szCs w:val="28"/>
              </w:rPr>
              <w:t>– пароперегреватель высокого давления</w:t>
            </w:r>
          </w:p>
        </w:tc>
      </w:tr>
      <w:tr w:rsidR="00576C74" w:rsidRPr="00576C74" w:rsidTr="00294AB5">
        <w:tc>
          <w:tcPr>
            <w:tcW w:w="1007" w:type="dxa"/>
            <w:shd w:val="clear" w:color="auto" w:fill="auto"/>
          </w:tcPr>
          <w:p w:rsidR="00576C74" w:rsidRPr="00576C74" w:rsidRDefault="00576C74" w:rsidP="00576C7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C74">
              <w:rPr>
                <w:rFonts w:ascii="Times New Roman" w:eastAsia="Calibri" w:hAnsi="Times New Roman" w:cs="Times New Roman"/>
                <w:sz w:val="28"/>
                <w:szCs w:val="28"/>
              </w:rPr>
              <w:t>ППНД</w:t>
            </w:r>
          </w:p>
        </w:tc>
        <w:tc>
          <w:tcPr>
            <w:tcW w:w="8045" w:type="dxa"/>
            <w:shd w:val="clear" w:color="auto" w:fill="auto"/>
          </w:tcPr>
          <w:p w:rsidR="00576C74" w:rsidRPr="00576C74" w:rsidRDefault="00576C74" w:rsidP="00576C7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C74">
              <w:rPr>
                <w:rFonts w:ascii="Times New Roman" w:eastAsia="Calibri" w:hAnsi="Times New Roman" w:cs="Times New Roman"/>
                <w:sz w:val="28"/>
                <w:szCs w:val="28"/>
              </w:rPr>
              <w:t>– пароперегреватель низкого давления</w:t>
            </w:r>
          </w:p>
        </w:tc>
      </w:tr>
      <w:tr w:rsidR="00576C74" w:rsidRPr="00576C74" w:rsidTr="00294AB5">
        <w:tc>
          <w:tcPr>
            <w:tcW w:w="1007" w:type="dxa"/>
            <w:shd w:val="clear" w:color="auto" w:fill="auto"/>
          </w:tcPr>
          <w:p w:rsidR="00576C74" w:rsidRPr="00576C74" w:rsidRDefault="00576C74" w:rsidP="00576C7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C74">
              <w:rPr>
                <w:rFonts w:ascii="Times New Roman" w:eastAsia="Calibri" w:hAnsi="Times New Roman" w:cs="Times New Roman"/>
                <w:sz w:val="28"/>
                <w:szCs w:val="28"/>
              </w:rPr>
              <w:t>ПРШ</w:t>
            </w:r>
          </w:p>
        </w:tc>
        <w:tc>
          <w:tcPr>
            <w:tcW w:w="8045" w:type="dxa"/>
            <w:shd w:val="clear" w:color="auto" w:fill="auto"/>
          </w:tcPr>
          <w:p w:rsidR="00576C74" w:rsidRPr="00576C74" w:rsidRDefault="00576C74" w:rsidP="00576C7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C7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</w:t>
            </w:r>
            <w:r w:rsidRPr="00576C7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пористые резиновые шарики</w:t>
            </w:r>
          </w:p>
        </w:tc>
      </w:tr>
      <w:tr w:rsidR="00576C74" w:rsidRPr="00576C74" w:rsidTr="00294AB5">
        <w:tc>
          <w:tcPr>
            <w:tcW w:w="1007" w:type="dxa"/>
            <w:shd w:val="clear" w:color="auto" w:fill="auto"/>
          </w:tcPr>
          <w:p w:rsidR="00576C74" w:rsidRPr="00576C74" w:rsidRDefault="00576C74" w:rsidP="00576C7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C74">
              <w:rPr>
                <w:rFonts w:ascii="Times New Roman" w:eastAsia="Calibri" w:hAnsi="Times New Roman" w:cs="Times New Roman"/>
                <w:sz w:val="28"/>
                <w:szCs w:val="28"/>
              </w:rPr>
              <w:t>ПСВ</w:t>
            </w:r>
          </w:p>
        </w:tc>
        <w:tc>
          <w:tcPr>
            <w:tcW w:w="8045" w:type="dxa"/>
            <w:shd w:val="clear" w:color="auto" w:fill="auto"/>
          </w:tcPr>
          <w:p w:rsidR="00576C74" w:rsidRPr="00576C74" w:rsidRDefault="00576C74" w:rsidP="00576C7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C74">
              <w:rPr>
                <w:rFonts w:ascii="Times New Roman" w:eastAsia="Calibri" w:hAnsi="Times New Roman" w:cs="Times New Roman"/>
                <w:sz w:val="28"/>
                <w:szCs w:val="28"/>
              </w:rPr>
              <w:t>– подогреватель сетевой воды</w:t>
            </w:r>
          </w:p>
        </w:tc>
      </w:tr>
      <w:tr w:rsidR="00576C74" w:rsidRPr="00576C74" w:rsidTr="00294AB5">
        <w:tc>
          <w:tcPr>
            <w:tcW w:w="1007" w:type="dxa"/>
            <w:shd w:val="clear" w:color="auto" w:fill="auto"/>
          </w:tcPr>
          <w:p w:rsidR="00576C74" w:rsidRPr="00576C74" w:rsidRDefault="00576C74" w:rsidP="00576C7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C74">
              <w:rPr>
                <w:rFonts w:ascii="Times New Roman" w:eastAsia="Calibri" w:hAnsi="Times New Roman" w:cs="Times New Roman"/>
                <w:sz w:val="28"/>
                <w:szCs w:val="28"/>
              </w:rPr>
              <w:t>ПТ</w:t>
            </w:r>
          </w:p>
        </w:tc>
        <w:tc>
          <w:tcPr>
            <w:tcW w:w="8045" w:type="dxa"/>
            <w:shd w:val="clear" w:color="auto" w:fill="auto"/>
          </w:tcPr>
          <w:p w:rsidR="00576C74" w:rsidRPr="00576C74" w:rsidRDefault="00576C74" w:rsidP="00576C7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C74">
              <w:rPr>
                <w:rFonts w:ascii="Times New Roman" w:eastAsia="Calibri" w:hAnsi="Times New Roman" w:cs="Times New Roman"/>
                <w:sz w:val="28"/>
                <w:szCs w:val="28"/>
              </w:rPr>
              <w:t>– паровая турбина</w:t>
            </w:r>
          </w:p>
        </w:tc>
      </w:tr>
      <w:tr w:rsidR="00576C74" w:rsidRPr="00576C74" w:rsidTr="00294AB5">
        <w:tc>
          <w:tcPr>
            <w:tcW w:w="1007" w:type="dxa"/>
            <w:shd w:val="clear" w:color="auto" w:fill="auto"/>
          </w:tcPr>
          <w:p w:rsidR="00576C74" w:rsidRPr="00576C74" w:rsidRDefault="00576C74" w:rsidP="00576C7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C74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ПТУ</w:t>
            </w:r>
          </w:p>
        </w:tc>
        <w:tc>
          <w:tcPr>
            <w:tcW w:w="8045" w:type="dxa"/>
            <w:shd w:val="clear" w:color="auto" w:fill="auto"/>
          </w:tcPr>
          <w:p w:rsidR="00576C74" w:rsidRPr="00576C74" w:rsidRDefault="00576C74" w:rsidP="00576C7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C74">
              <w:rPr>
                <w:rFonts w:ascii="Times New Roman" w:eastAsia="Calibri" w:hAnsi="Times New Roman" w:cs="Times New Roman"/>
                <w:sz w:val="28"/>
                <w:szCs w:val="28"/>
              </w:rPr>
              <w:t>– паротурбинная установка</w:t>
            </w:r>
          </w:p>
        </w:tc>
      </w:tr>
      <w:tr w:rsidR="00576C74" w:rsidRPr="00576C74" w:rsidTr="00294AB5">
        <w:tc>
          <w:tcPr>
            <w:tcW w:w="1007" w:type="dxa"/>
            <w:shd w:val="clear" w:color="auto" w:fill="auto"/>
          </w:tcPr>
          <w:p w:rsidR="00576C74" w:rsidRPr="00576C74" w:rsidRDefault="00576C74" w:rsidP="00576C7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C74">
              <w:rPr>
                <w:rFonts w:ascii="Times New Roman" w:eastAsia="Calibri" w:hAnsi="Times New Roman" w:cs="Times New Roman"/>
                <w:sz w:val="28"/>
                <w:szCs w:val="28"/>
              </w:rPr>
              <w:t>ПЭН</w:t>
            </w:r>
          </w:p>
        </w:tc>
        <w:tc>
          <w:tcPr>
            <w:tcW w:w="8045" w:type="dxa"/>
            <w:shd w:val="clear" w:color="auto" w:fill="auto"/>
          </w:tcPr>
          <w:p w:rsidR="00576C74" w:rsidRPr="00576C74" w:rsidRDefault="00576C74" w:rsidP="00576C7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C74">
              <w:rPr>
                <w:rFonts w:ascii="Times New Roman" w:eastAsia="Calibri" w:hAnsi="Times New Roman" w:cs="Times New Roman"/>
                <w:sz w:val="28"/>
                <w:szCs w:val="28"/>
              </w:rPr>
              <w:t>– питательный электронасос</w:t>
            </w:r>
          </w:p>
        </w:tc>
      </w:tr>
      <w:tr w:rsidR="00576C74" w:rsidRPr="00576C74" w:rsidTr="00294AB5">
        <w:tc>
          <w:tcPr>
            <w:tcW w:w="1007" w:type="dxa"/>
            <w:shd w:val="clear" w:color="auto" w:fill="auto"/>
          </w:tcPr>
          <w:p w:rsidR="00576C74" w:rsidRPr="00576C74" w:rsidRDefault="00576C74" w:rsidP="00576C7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C74">
              <w:rPr>
                <w:rFonts w:ascii="Times New Roman" w:eastAsia="Calibri" w:hAnsi="Times New Roman" w:cs="Times New Roman"/>
                <w:sz w:val="28"/>
                <w:szCs w:val="28"/>
              </w:rPr>
              <w:t>РОУ</w:t>
            </w:r>
          </w:p>
        </w:tc>
        <w:tc>
          <w:tcPr>
            <w:tcW w:w="8045" w:type="dxa"/>
            <w:shd w:val="clear" w:color="auto" w:fill="auto"/>
          </w:tcPr>
          <w:p w:rsidR="00576C74" w:rsidRPr="00576C74" w:rsidRDefault="00576C74" w:rsidP="00576C7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C74">
              <w:rPr>
                <w:rFonts w:ascii="Times New Roman" w:eastAsia="Calibri" w:hAnsi="Times New Roman" w:cs="Times New Roman"/>
                <w:sz w:val="28"/>
                <w:szCs w:val="28"/>
              </w:rPr>
              <w:t>– редукционно-охладительная установка</w:t>
            </w:r>
          </w:p>
        </w:tc>
      </w:tr>
      <w:tr w:rsidR="00576C74" w:rsidRPr="00576C74" w:rsidTr="00294AB5">
        <w:tc>
          <w:tcPr>
            <w:tcW w:w="1007" w:type="dxa"/>
            <w:shd w:val="clear" w:color="auto" w:fill="auto"/>
          </w:tcPr>
          <w:p w:rsidR="00576C74" w:rsidRPr="00576C74" w:rsidRDefault="00576C74" w:rsidP="00576C7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C74">
              <w:rPr>
                <w:rFonts w:ascii="Times New Roman" w:eastAsia="Calibri" w:hAnsi="Times New Roman" w:cs="Times New Roman"/>
                <w:sz w:val="28"/>
                <w:szCs w:val="28"/>
              </w:rPr>
              <w:t>РФ</w:t>
            </w:r>
          </w:p>
        </w:tc>
        <w:tc>
          <w:tcPr>
            <w:tcW w:w="8045" w:type="dxa"/>
            <w:shd w:val="clear" w:color="auto" w:fill="auto"/>
          </w:tcPr>
          <w:p w:rsidR="00576C74" w:rsidRPr="00576C74" w:rsidRDefault="00576C74" w:rsidP="00576C7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C74">
              <w:rPr>
                <w:rFonts w:ascii="Times New Roman" w:eastAsia="Calibri" w:hAnsi="Times New Roman" w:cs="Times New Roman"/>
                <w:sz w:val="28"/>
                <w:szCs w:val="28"/>
              </w:rPr>
              <w:t>– Российская Федерация</w:t>
            </w:r>
          </w:p>
        </w:tc>
      </w:tr>
      <w:tr w:rsidR="00576C74" w:rsidRPr="00576C74" w:rsidTr="00294AB5">
        <w:tc>
          <w:tcPr>
            <w:tcW w:w="1007" w:type="dxa"/>
            <w:shd w:val="clear" w:color="auto" w:fill="auto"/>
          </w:tcPr>
          <w:p w:rsidR="00576C74" w:rsidRPr="00576C74" w:rsidRDefault="00576C74" w:rsidP="00576C7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C74">
              <w:rPr>
                <w:rFonts w:ascii="Times New Roman" w:eastAsia="Calibri" w:hAnsi="Times New Roman" w:cs="Times New Roman"/>
                <w:sz w:val="28"/>
                <w:szCs w:val="28"/>
              </w:rPr>
              <w:t>САР</w:t>
            </w:r>
          </w:p>
        </w:tc>
        <w:tc>
          <w:tcPr>
            <w:tcW w:w="8045" w:type="dxa"/>
            <w:shd w:val="clear" w:color="auto" w:fill="auto"/>
          </w:tcPr>
          <w:p w:rsidR="00576C74" w:rsidRPr="00576C74" w:rsidRDefault="00576C74" w:rsidP="00576C7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C74">
              <w:rPr>
                <w:rFonts w:ascii="Times New Roman" w:eastAsia="Calibri" w:hAnsi="Times New Roman" w:cs="Times New Roman"/>
                <w:sz w:val="28"/>
                <w:szCs w:val="28"/>
              </w:rPr>
              <w:t>– система автоматического регулирования</w:t>
            </w:r>
          </w:p>
        </w:tc>
      </w:tr>
      <w:tr w:rsidR="00576C74" w:rsidRPr="00576C74" w:rsidTr="00294AB5">
        <w:tc>
          <w:tcPr>
            <w:tcW w:w="1007" w:type="dxa"/>
            <w:shd w:val="clear" w:color="auto" w:fill="auto"/>
          </w:tcPr>
          <w:p w:rsidR="00576C74" w:rsidRPr="00576C74" w:rsidRDefault="00576C74" w:rsidP="00576C7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C74">
              <w:rPr>
                <w:rFonts w:ascii="Times New Roman" w:eastAsia="Calibri" w:hAnsi="Times New Roman" w:cs="Times New Roman"/>
                <w:sz w:val="28"/>
                <w:szCs w:val="28"/>
              </w:rPr>
              <w:t>САУ</w:t>
            </w:r>
          </w:p>
        </w:tc>
        <w:tc>
          <w:tcPr>
            <w:tcW w:w="8045" w:type="dxa"/>
            <w:shd w:val="clear" w:color="auto" w:fill="auto"/>
          </w:tcPr>
          <w:p w:rsidR="00576C74" w:rsidRPr="00576C74" w:rsidRDefault="00576C74" w:rsidP="00576C7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C74">
              <w:rPr>
                <w:rFonts w:ascii="Times New Roman" w:eastAsia="Calibri" w:hAnsi="Times New Roman" w:cs="Times New Roman"/>
                <w:sz w:val="28"/>
                <w:szCs w:val="28"/>
              </w:rPr>
              <w:t>– система автоматического управления</w:t>
            </w:r>
          </w:p>
        </w:tc>
      </w:tr>
      <w:tr w:rsidR="00576C74" w:rsidRPr="00576C74" w:rsidTr="00294AB5">
        <w:tc>
          <w:tcPr>
            <w:tcW w:w="1007" w:type="dxa"/>
            <w:shd w:val="clear" w:color="auto" w:fill="auto"/>
          </w:tcPr>
          <w:p w:rsidR="00576C74" w:rsidRPr="00576C74" w:rsidRDefault="00576C74" w:rsidP="00576C7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C74">
              <w:rPr>
                <w:rFonts w:ascii="Times New Roman" w:eastAsia="Calibri" w:hAnsi="Times New Roman" w:cs="Times New Roman"/>
                <w:sz w:val="28"/>
                <w:szCs w:val="28"/>
              </w:rPr>
              <w:t>СВ</w:t>
            </w:r>
          </w:p>
        </w:tc>
        <w:tc>
          <w:tcPr>
            <w:tcW w:w="8045" w:type="dxa"/>
            <w:shd w:val="clear" w:color="auto" w:fill="auto"/>
          </w:tcPr>
          <w:p w:rsidR="00576C74" w:rsidRPr="00576C74" w:rsidRDefault="00576C74" w:rsidP="00576C7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C74">
              <w:rPr>
                <w:rFonts w:ascii="Times New Roman" w:eastAsia="Calibri" w:hAnsi="Times New Roman" w:cs="Times New Roman"/>
                <w:sz w:val="28"/>
                <w:szCs w:val="28"/>
              </w:rPr>
              <w:t>– сетевая вода</w:t>
            </w:r>
          </w:p>
        </w:tc>
      </w:tr>
      <w:tr w:rsidR="00576C74" w:rsidRPr="00576C74" w:rsidTr="00294AB5">
        <w:tc>
          <w:tcPr>
            <w:tcW w:w="1007" w:type="dxa"/>
            <w:shd w:val="clear" w:color="auto" w:fill="auto"/>
          </w:tcPr>
          <w:p w:rsidR="00576C74" w:rsidRPr="00576C74" w:rsidRDefault="00576C74" w:rsidP="00576C7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C74">
              <w:rPr>
                <w:rFonts w:ascii="Times New Roman" w:eastAsia="Calibri" w:hAnsi="Times New Roman" w:cs="Times New Roman"/>
                <w:sz w:val="28"/>
                <w:szCs w:val="28"/>
              </w:rPr>
              <w:t>СК</w:t>
            </w:r>
          </w:p>
        </w:tc>
        <w:tc>
          <w:tcPr>
            <w:tcW w:w="8045" w:type="dxa"/>
            <w:shd w:val="clear" w:color="auto" w:fill="auto"/>
          </w:tcPr>
          <w:p w:rsidR="00576C74" w:rsidRPr="00576C74" w:rsidRDefault="00576C74" w:rsidP="00576C7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C74">
              <w:rPr>
                <w:rFonts w:ascii="Times New Roman" w:eastAsia="Calibri" w:hAnsi="Times New Roman" w:cs="Times New Roman"/>
                <w:sz w:val="28"/>
                <w:szCs w:val="28"/>
              </w:rPr>
              <w:t>– стопорный клапан</w:t>
            </w:r>
          </w:p>
        </w:tc>
      </w:tr>
      <w:tr w:rsidR="00576C74" w:rsidRPr="00576C74" w:rsidTr="00294AB5">
        <w:tc>
          <w:tcPr>
            <w:tcW w:w="1007" w:type="dxa"/>
            <w:shd w:val="clear" w:color="auto" w:fill="auto"/>
          </w:tcPr>
          <w:p w:rsidR="00576C74" w:rsidRPr="00576C74" w:rsidRDefault="00576C74" w:rsidP="00576C7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C74">
              <w:rPr>
                <w:rFonts w:ascii="Times New Roman" w:eastAsia="Calibri" w:hAnsi="Times New Roman" w:cs="Times New Roman"/>
                <w:sz w:val="28"/>
                <w:szCs w:val="28"/>
              </w:rPr>
              <w:t>СШО</w:t>
            </w:r>
          </w:p>
        </w:tc>
        <w:tc>
          <w:tcPr>
            <w:tcW w:w="8045" w:type="dxa"/>
            <w:shd w:val="clear" w:color="auto" w:fill="auto"/>
          </w:tcPr>
          <w:p w:rsidR="00576C74" w:rsidRPr="00576C74" w:rsidRDefault="00576C74" w:rsidP="00576C7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C74">
              <w:rPr>
                <w:rFonts w:ascii="Times New Roman" w:eastAsia="Calibri" w:hAnsi="Times New Roman" w:cs="Times New Roman"/>
                <w:sz w:val="28"/>
                <w:szCs w:val="28"/>
              </w:rPr>
              <w:t>– система шариковой очистки</w:t>
            </w:r>
          </w:p>
        </w:tc>
      </w:tr>
      <w:tr w:rsidR="00576C74" w:rsidRPr="00576C74" w:rsidTr="00294AB5">
        <w:tc>
          <w:tcPr>
            <w:tcW w:w="1007" w:type="dxa"/>
            <w:shd w:val="clear" w:color="auto" w:fill="auto"/>
          </w:tcPr>
          <w:p w:rsidR="00576C74" w:rsidRPr="00576C74" w:rsidRDefault="00576C74" w:rsidP="00576C7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C74">
              <w:rPr>
                <w:rFonts w:ascii="Times New Roman" w:eastAsia="Calibri" w:hAnsi="Times New Roman" w:cs="Times New Roman"/>
                <w:sz w:val="28"/>
                <w:szCs w:val="28"/>
              </w:rPr>
              <w:t>ТБ</w:t>
            </w:r>
          </w:p>
        </w:tc>
        <w:tc>
          <w:tcPr>
            <w:tcW w:w="8045" w:type="dxa"/>
            <w:shd w:val="clear" w:color="auto" w:fill="auto"/>
          </w:tcPr>
          <w:p w:rsidR="00576C74" w:rsidRPr="00576C74" w:rsidRDefault="00576C74" w:rsidP="00576C7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C74">
              <w:rPr>
                <w:rFonts w:ascii="Times New Roman" w:eastAsia="Calibri" w:hAnsi="Times New Roman" w:cs="Times New Roman"/>
                <w:sz w:val="28"/>
                <w:szCs w:val="28"/>
              </w:rPr>
              <w:t>– технологическая блокировка</w:t>
            </w:r>
          </w:p>
        </w:tc>
      </w:tr>
      <w:tr w:rsidR="00576C74" w:rsidRPr="00576C74" w:rsidTr="00294AB5">
        <w:tc>
          <w:tcPr>
            <w:tcW w:w="1007" w:type="dxa"/>
            <w:shd w:val="clear" w:color="auto" w:fill="auto"/>
          </w:tcPr>
          <w:p w:rsidR="00576C74" w:rsidRPr="00576C74" w:rsidRDefault="00576C74" w:rsidP="00576C7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C74">
              <w:rPr>
                <w:rFonts w:ascii="Times New Roman" w:eastAsia="Calibri" w:hAnsi="Times New Roman" w:cs="Times New Roman"/>
                <w:sz w:val="28"/>
                <w:szCs w:val="28"/>
              </w:rPr>
              <w:t>ТМО</w:t>
            </w:r>
          </w:p>
        </w:tc>
        <w:tc>
          <w:tcPr>
            <w:tcW w:w="8045" w:type="dxa"/>
            <w:shd w:val="clear" w:color="auto" w:fill="auto"/>
          </w:tcPr>
          <w:p w:rsidR="00576C74" w:rsidRPr="00576C74" w:rsidRDefault="00576C74" w:rsidP="00576C7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C74">
              <w:rPr>
                <w:rFonts w:ascii="Times New Roman" w:eastAsia="Calibri" w:hAnsi="Times New Roman" w:cs="Times New Roman"/>
                <w:sz w:val="28"/>
                <w:szCs w:val="28"/>
              </w:rPr>
              <w:t>– тепломеханическое оборудование</w:t>
            </w:r>
          </w:p>
        </w:tc>
      </w:tr>
      <w:tr w:rsidR="00576C74" w:rsidRPr="00576C74" w:rsidTr="00294AB5">
        <w:tc>
          <w:tcPr>
            <w:tcW w:w="1007" w:type="dxa"/>
            <w:shd w:val="clear" w:color="auto" w:fill="auto"/>
          </w:tcPr>
          <w:p w:rsidR="00576C74" w:rsidRPr="00576C74" w:rsidRDefault="00576C74" w:rsidP="00576C7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C74">
              <w:rPr>
                <w:rFonts w:ascii="Times New Roman" w:eastAsia="Calibri" w:hAnsi="Times New Roman" w:cs="Times New Roman"/>
                <w:sz w:val="28"/>
                <w:szCs w:val="28"/>
              </w:rPr>
              <w:t>ТФ</w:t>
            </w:r>
          </w:p>
        </w:tc>
        <w:tc>
          <w:tcPr>
            <w:tcW w:w="8045" w:type="dxa"/>
            <w:shd w:val="clear" w:color="auto" w:fill="auto"/>
          </w:tcPr>
          <w:p w:rsidR="00576C74" w:rsidRPr="00576C74" w:rsidRDefault="00576C74" w:rsidP="00576C7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C74">
              <w:rPr>
                <w:rFonts w:ascii="Times New Roman" w:eastAsia="Calibri" w:hAnsi="Times New Roman" w:cs="Times New Roman"/>
                <w:sz w:val="28"/>
                <w:szCs w:val="28"/>
              </w:rPr>
              <w:t>– теплофикация</w:t>
            </w:r>
          </w:p>
        </w:tc>
      </w:tr>
      <w:tr w:rsidR="00576C74" w:rsidRPr="00576C74" w:rsidTr="00294AB5">
        <w:tc>
          <w:tcPr>
            <w:tcW w:w="1007" w:type="dxa"/>
            <w:shd w:val="clear" w:color="auto" w:fill="auto"/>
          </w:tcPr>
          <w:p w:rsidR="00576C74" w:rsidRPr="00576C74" w:rsidRDefault="00576C74" w:rsidP="00576C7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C74">
              <w:rPr>
                <w:rFonts w:ascii="Times New Roman" w:eastAsia="Calibri" w:hAnsi="Times New Roman" w:cs="Times New Roman"/>
                <w:sz w:val="28"/>
                <w:szCs w:val="28"/>
              </w:rPr>
              <w:t>ТЭС</w:t>
            </w:r>
          </w:p>
        </w:tc>
        <w:tc>
          <w:tcPr>
            <w:tcW w:w="8045" w:type="dxa"/>
            <w:shd w:val="clear" w:color="auto" w:fill="auto"/>
          </w:tcPr>
          <w:p w:rsidR="00576C74" w:rsidRPr="00576C74" w:rsidRDefault="00576C74" w:rsidP="00576C7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C74">
              <w:rPr>
                <w:rFonts w:ascii="Times New Roman" w:eastAsia="Calibri" w:hAnsi="Times New Roman" w:cs="Times New Roman"/>
                <w:sz w:val="28"/>
                <w:szCs w:val="28"/>
              </w:rPr>
              <w:t>– тепловая электростанция</w:t>
            </w:r>
          </w:p>
        </w:tc>
      </w:tr>
      <w:tr w:rsidR="00576C74" w:rsidRPr="00576C74" w:rsidTr="00294AB5">
        <w:tc>
          <w:tcPr>
            <w:tcW w:w="1007" w:type="dxa"/>
            <w:shd w:val="clear" w:color="auto" w:fill="auto"/>
          </w:tcPr>
          <w:p w:rsidR="00576C74" w:rsidRPr="00576C74" w:rsidRDefault="00576C74" w:rsidP="00576C7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C74">
              <w:rPr>
                <w:rFonts w:ascii="Times New Roman" w:eastAsia="Calibri" w:hAnsi="Times New Roman" w:cs="Times New Roman"/>
                <w:sz w:val="28"/>
                <w:szCs w:val="28"/>
              </w:rPr>
              <w:t>ТЭЦ</w:t>
            </w:r>
          </w:p>
        </w:tc>
        <w:tc>
          <w:tcPr>
            <w:tcW w:w="8045" w:type="dxa"/>
            <w:shd w:val="clear" w:color="auto" w:fill="auto"/>
          </w:tcPr>
          <w:p w:rsidR="00576C74" w:rsidRPr="00576C74" w:rsidRDefault="00576C74" w:rsidP="00576C7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C74">
              <w:rPr>
                <w:rFonts w:ascii="Times New Roman" w:eastAsia="Calibri" w:hAnsi="Times New Roman" w:cs="Times New Roman"/>
                <w:sz w:val="28"/>
                <w:szCs w:val="28"/>
              </w:rPr>
              <w:t>– теплоэлектроцентраль</w:t>
            </w:r>
          </w:p>
        </w:tc>
      </w:tr>
      <w:tr w:rsidR="00576C74" w:rsidRPr="00576C74" w:rsidTr="00294AB5">
        <w:tc>
          <w:tcPr>
            <w:tcW w:w="1007" w:type="dxa"/>
            <w:shd w:val="clear" w:color="auto" w:fill="auto"/>
          </w:tcPr>
          <w:p w:rsidR="00576C74" w:rsidRPr="00576C74" w:rsidRDefault="00576C74" w:rsidP="00576C7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C74">
              <w:rPr>
                <w:rFonts w:ascii="Times New Roman" w:eastAsia="Calibri" w:hAnsi="Times New Roman" w:cs="Times New Roman"/>
                <w:sz w:val="28"/>
                <w:szCs w:val="28"/>
              </w:rPr>
              <w:t>УРТ</w:t>
            </w:r>
          </w:p>
        </w:tc>
        <w:tc>
          <w:tcPr>
            <w:tcW w:w="8045" w:type="dxa"/>
            <w:shd w:val="clear" w:color="auto" w:fill="auto"/>
          </w:tcPr>
          <w:p w:rsidR="00576C74" w:rsidRPr="00576C74" w:rsidRDefault="00576C74" w:rsidP="00576C7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C74">
              <w:rPr>
                <w:rFonts w:ascii="Times New Roman" w:eastAsia="Calibri" w:hAnsi="Times New Roman" w:cs="Times New Roman"/>
                <w:sz w:val="28"/>
                <w:szCs w:val="28"/>
              </w:rPr>
              <w:t>– условный расход топлива</w:t>
            </w:r>
          </w:p>
        </w:tc>
      </w:tr>
      <w:tr w:rsidR="00576C74" w:rsidRPr="00576C74" w:rsidTr="00294AB5">
        <w:tc>
          <w:tcPr>
            <w:tcW w:w="1007" w:type="dxa"/>
            <w:shd w:val="clear" w:color="auto" w:fill="auto"/>
          </w:tcPr>
          <w:p w:rsidR="00576C74" w:rsidRPr="00576C74" w:rsidRDefault="00576C74" w:rsidP="00576C7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C74">
              <w:rPr>
                <w:rFonts w:ascii="Times New Roman" w:eastAsia="Calibri" w:hAnsi="Times New Roman" w:cs="Times New Roman"/>
                <w:sz w:val="28"/>
                <w:szCs w:val="28"/>
              </w:rPr>
              <w:t>ЧВД</w:t>
            </w:r>
          </w:p>
        </w:tc>
        <w:tc>
          <w:tcPr>
            <w:tcW w:w="8045" w:type="dxa"/>
            <w:shd w:val="clear" w:color="auto" w:fill="auto"/>
          </w:tcPr>
          <w:p w:rsidR="00576C74" w:rsidRPr="00576C74" w:rsidRDefault="00576C74" w:rsidP="00576C7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C74">
              <w:rPr>
                <w:rFonts w:ascii="Times New Roman" w:eastAsia="Calibri" w:hAnsi="Times New Roman" w:cs="Times New Roman"/>
                <w:sz w:val="28"/>
                <w:szCs w:val="28"/>
              </w:rPr>
              <w:t>– часть высокого давления</w:t>
            </w:r>
          </w:p>
        </w:tc>
      </w:tr>
      <w:tr w:rsidR="00576C74" w:rsidRPr="00576C74" w:rsidTr="00294AB5">
        <w:tc>
          <w:tcPr>
            <w:tcW w:w="1007" w:type="dxa"/>
            <w:shd w:val="clear" w:color="auto" w:fill="auto"/>
          </w:tcPr>
          <w:p w:rsidR="00576C74" w:rsidRPr="00576C74" w:rsidRDefault="00576C74" w:rsidP="00576C7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C74">
              <w:rPr>
                <w:rFonts w:ascii="Times New Roman" w:eastAsia="Calibri" w:hAnsi="Times New Roman" w:cs="Times New Roman"/>
                <w:sz w:val="28"/>
                <w:szCs w:val="28"/>
              </w:rPr>
              <w:t>ЧНД</w:t>
            </w:r>
          </w:p>
        </w:tc>
        <w:tc>
          <w:tcPr>
            <w:tcW w:w="8045" w:type="dxa"/>
            <w:shd w:val="clear" w:color="auto" w:fill="auto"/>
          </w:tcPr>
          <w:p w:rsidR="00576C74" w:rsidRPr="00576C74" w:rsidRDefault="00576C74" w:rsidP="00576C7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C74">
              <w:rPr>
                <w:rFonts w:ascii="Times New Roman" w:eastAsia="Calibri" w:hAnsi="Times New Roman" w:cs="Times New Roman"/>
                <w:sz w:val="28"/>
                <w:szCs w:val="28"/>
              </w:rPr>
              <w:t>– часть низкого давления</w:t>
            </w:r>
          </w:p>
        </w:tc>
      </w:tr>
      <w:tr w:rsidR="00576C74" w:rsidRPr="00576C74" w:rsidTr="00294AB5">
        <w:tc>
          <w:tcPr>
            <w:tcW w:w="1007" w:type="dxa"/>
            <w:shd w:val="clear" w:color="auto" w:fill="auto"/>
          </w:tcPr>
          <w:p w:rsidR="00576C74" w:rsidRPr="00576C74" w:rsidRDefault="00576C74" w:rsidP="00576C7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C74">
              <w:rPr>
                <w:rFonts w:ascii="Times New Roman" w:eastAsia="Calibri" w:hAnsi="Times New Roman" w:cs="Times New Roman"/>
                <w:sz w:val="28"/>
                <w:szCs w:val="28"/>
              </w:rPr>
              <w:t>ШУУ</w:t>
            </w:r>
          </w:p>
        </w:tc>
        <w:tc>
          <w:tcPr>
            <w:tcW w:w="8045" w:type="dxa"/>
            <w:shd w:val="clear" w:color="auto" w:fill="auto"/>
          </w:tcPr>
          <w:p w:rsidR="00576C74" w:rsidRPr="00576C74" w:rsidRDefault="00576C74" w:rsidP="00576C74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6C7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</w:t>
            </w:r>
            <w:proofErr w:type="spellStart"/>
            <w:r w:rsidRPr="00576C74">
              <w:rPr>
                <w:rFonts w:ascii="Times New Roman" w:eastAsia="Calibri" w:hAnsi="Times New Roman" w:cs="Times New Roman"/>
                <w:sz w:val="28"/>
                <w:szCs w:val="28"/>
              </w:rPr>
              <w:t>шарикоулавливающее</w:t>
            </w:r>
            <w:proofErr w:type="spellEnd"/>
            <w:r w:rsidRPr="00576C7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устройство</w:t>
            </w:r>
          </w:p>
        </w:tc>
      </w:tr>
    </w:tbl>
    <w:p w:rsidR="00576C74" w:rsidRPr="00576C74" w:rsidRDefault="00576C74" w:rsidP="00576C74">
      <w:pPr>
        <w:widowControl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76C74" w:rsidRPr="00576C74" w:rsidRDefault="00576C74" w:rsidP="00576C74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76C74" w:rsidRPr="00576C74" w:rsidRDefault="00576C74" w:rsidP="00576C74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76C74" w:rsidRPr="00576C74" w:rsidRDefault="00576C74" w:rsidP="00576C74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76C74" w:rsidRPr="00576C74" w:rsidRDefault="00576C74" w:rsidP="00576C74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76C74" w:rsidRPr="00576C74" w:rsidRDefault="00576C74" w:rsidP="00576C74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76C74" w:rsidRPr="00576C74" w:rsidRDefault="00576C74" w:rsidP="00576C74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76C74" w:rsidRPr="00576C74" w:rsidRDefault="00576C74" w:rsidP="00576C74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76C74" w:rsidRPr="00576C74" w:rsidRDefault="00576C74" w:rsidP="00576C74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76C74" w:rsidRPr="00576C74" w:rsidRDefault="00576C74" w:rsidP="00576C74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76C74" w:rsidRPr="00576C74" w:rsidRDefault="00576C74" w:rsidP="00576C74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76C74" w:rsidRPr="00576C74" w:rsidRDefault="00576C74" w:rsidP="00576C74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76C74" w:rsidRPr="00576C74" w:rsidRDefault="00576C74" w:rsidP="00576C74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76C74" w:rsidRPr="00576C74" w:rsidRDefault="00576C74" w:rsidP="00576C74">
      <w:pPr>
        <w:widowControl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76C74" w:rsidRPr="00576C74" w:rsidRDefault="00576C74" w:rsidP="00576C74">
      <w:pPr>
        <w:keepNext/>
        <w:keepLines/>
        <w:widowControl w:val="0"/>
        <w:spacing w:before="360" w:after="12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bookmarkStart w:id="22" w:name="_Toc10646409"/>
      <w:r w:rsidRPr="00576C74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lastRenderedPageBreak/>
        <w:t>Список использованных источников</w:t>
      </w:r>
      <w:bookmarkEnd w:id="22"/>
    </w:p>
    <w:p w:rsidR="00576C74" w:rsidRPr="00576C74" w:rsidRDefault="00576C74" w:rsidP="00576C74">
      <w:pPr>
        <w:widowControl w:val="0"/>
        <w:numPr>
          <w:ilvl w:val="0"/>
          <w:numId w:val="26"/>
        </w:numPr>
        <w:tabs>
          <w:tab w:val="clear" w:pos="2062"/>
        </w:tabs>
        <w:spacing w:after="120" w:line="36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6C74">
        <w:rPr>
          <w:rFonts w:ascii="Times New Roman" w:eastAsia="Calibri" w:hAnsi="Times New Roman" w:cs="Times New Roman"/>
          <w:sz w:val="28"/>
          <w:szCs w:val="28"/>
        </w:rPr>
        <w:t>Расчет тепловой схемы утилизационных парогазовых установок: методическое пособие по дипломному проектированию для студентов специальностей 1-43 01 04 «Тепловые электрические станции», 1-53 01 04 «Автоматизация и управление энергетическими процессами» / С.А. Качан. – Минск: БНТУ, 2007. – 130 с.;</w:t>
      </w:r>
    </w:p>
    <w:p w:rsidR="00576C74" w:rsidRPr="00576C74" w:rsidRDefault="00576C74" w:rsidP="00576C74">
      <w:pPr>
        <w:widowControl w:val="0"/>
        <w:numPr>
          <w:ilvl w:val="0"/>
          <w:numId w:val="26"/>
        </w:numPr>
        <w:tabs>
          <w:tab w:val="clear" w:pos="2062"/>
        </w:tabs>
        <w:spacing w:after="120" w:line="36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6C74">
        <w:rPr>
          <w:rFonts w:ascii="Times New Roman" w:eastAsia="Calibri" w:hAnsi="Times New Roman" w:cs="Times New Roman"/>
          <w:sz w:val="28"/>
          <w:szCs w:val="28"/>
        </w:rPr>
        <w:t xml:space="preserve">Источники производства теплоты. Расчет тепловой схемы ТЭС: методические указания к выполнению курсового проекта для студентов направления бакалавриата 140100 «Теплоэнергетика и теплотехника» (профиль «Промышленная теплоэнергетика») всех форм обучения: </w:t>
      </w:r>
      <w:proofErr w:type="spellStart"/>
      <w:r w:rsidRPr="00576C74">
        <w:rPr>
          <w:rFonts w:ascii="Times New Roman" w:eastAsia="Calibri" w:hAnsi="Times New Roman" w:cs="Times New Roman"/>
          <w:sz w:val="28"/>
          <w:szCs w:val="28"/>
        </w:rPr>
        <w:t>самост</w:t>
      </w:r>
      <w:proofErr w:type="spellEnd"/>
      <w:r w:rsidRPr="00576C74">
        <w:rPr>
          <w:rFonts w:ascii="Times New Roman" w:eastAsia="Calibri" w:hAnsi="Times New Roman" w:cs="Times New Roman"/>
          <w:sz w:val="28"/>
          <w:szCs w:val="28"/>
        </w:rPr>
        <w:t xml:space="preserve">. учеб. электрон. изд. / </w:t>
      </w:r>
      <w:proofErr w:type="spellStart"/>
      <w:r w:rsidRPr="00576C74">
        <w:rPr>
          <w:rFonts w:ascii="Times New Roman" w:eastAsia="Calibri" w:hAnsi="Times New Roman" w:cs="Times New Roman"/>
          <w:sz w:val="28"/>
          <w:szCs w:val="28"/>
        </w:rPr>
        <w:t>Сыкт</w:t>
      </w:r>
      <w:proofErr w:type="spellEnd"/>
      <w:r w:rsidRPr="00576C74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576C74">
        <w:rPr>
          <w:rFonts w:ascii="Times New Roman" w:eastAsia="Calibri" w:hAnsi="Times New Roman" w:cs="Times New Roman"/>
          <w:sz w:val="28"/>
          <w:szCs w:val="28"/>
        </w:rPr>
        <w:t>лесн</w:t>
      </w:r>
      <w:proofErr w:type="spellEnd"/>
      <w:r w:rsidRPr="00576C74">
        <w:rPr>
          <w:rFonts w:ascii="Times New Roman" w:eastAsia="Calibri" w:hAnsi="Times New Roman" w:cs="Times New Roman"/>
          <w:sz w:val="28"/>
          <w:szCs w:val="28"/>
        </w:rPr>
        <w:t xml:space="preserve">. ин-т; сост.: Т. Л. </w:t>
      </w:r>
      <w:proofErr w:type="spellStart"/>
      <w:r w:rsidRPr="00576C74">
        <w:rPr>
          <w:rFonts w:ascii="Times New Roman" w:eastAsia="Calibri" w:hAnsi="Times New Roman" w:cs="Times New Roman"/>
          <w:sz w:val="28"/>
          <w:szCs w:val="28"/>
        </w:rPr>
        <w:t>Леканова</w:t>
      </w:r>
      <w:proofErr w:type="spellEnd"/>
      <w:r w:rsidRPr="00576C74">
        <w:rPr>
          <w:rFonts w:ascii="Times New Roman" w:eastAsia="Calibri" w:hAnsi="Times New Roman" w:cs="Times New Roman"/>
          <w:sz w:val="28"/>
          <w:szCs w:val="28"/>
        </w:rPr>
        <w:t>, Е. Г. Казакова. – Электрон</w:t>
      </w:r>
      <w:proofErr w:type="gramStart"/>
      <w:r w:rsidRPr="00576C74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Pr="00576C74">
        <w:rPr>
          <w:rFonts w:ascii="Times New Roman" w:eastAsia="Calibri" w:hAnsi="Times New Roman" w:cs="Times New Roman"/>
          <w:sz w:val="28"/>
          <w:szCs w:val="28"/>
        </w:rPr>
        <w:t xml:space="preserve"> дан. – Сыктывкар: СЛИ, 2014. – Режим доступа: </w:t>
      </w:r>
      <w:hyperlink r:id="rId12" w:history="1">
        <w:r w:rsidRPr="00576C74">
          <w:rPr>
            <w:rFonts w:ascii="Times New Roman" w:eastAsia="Calibri" w:hAnsi="Times New Roman" w:cs="Times New Roman"/>
            <w:sz w:val="28"/>
            <w:szCs w:val="28"/>
            <w:lang w:val="en-US"/>
          </w:rPr>
          <w:t>http</w:t>
        </w:r>
        <w:r w:rsidRPr="00576C74">
          <w:rPr>
            <w:rFonts w:ascii="Times New Roman" w:eastAsia="Calibri" w:hAnsi="Times New Roman" w:cs="Times New Roman"/>
            <w:sz w:val="28"/>
            <w:szCs w:val="28"/>
          </w:rPr>
          <w:t>://</w:t>
        </w:r>
        <w:r w:rsidRPr="00576C74">
          <w:rPr>
            <w:rFonts w:ascii="Times New Roman" w:eastAsia="Calibri" w:hAnsi="Times New Roman" w:cs="Times New Roman"/>
            <w:sz w:val="28"/>
            <w:szCs w:val="28"/>
            <w:lang w:val="en-US"/>
          </w:rPr>
          <w:t>lib</w:t>
        </w:r>
        <w:r w:rsidRPr="00576C74">
          <w:rPr>
            <w:rFonts w:ascii="Times New Roman" w:eastAsia="Calibri" w:hAnsi="Times New Roman" w:cs="Times New Roman"/>
            <w:sz w:val="28"/>
            <w:szCs w:val="28"/>
          </w:rPr>
          <w:t>.</w:t>
        </w:r>
        <w:proofErr w:type="spellStart"/>
        <w:r w:rsidRPr="00576C74">
          <w:rPr>
            <w:rFonts w:ascii="Times New Roman" w:eastAsia="Calibri" w:hAnsi="Times New Roman" w:cs="Times New Roman"/>
            <w:sz w:val="28"/>
            <w:szCs w:val="28"/>
            <w:lang w:val="en-US"/>
          </w:rPr>
          <w:t>sfi</w:t>
        </w:r>
        <w:proofErr w:type="spellEnd"/>
        <w:r w:rsidRPr="00576C74">
          <w:rPr>
            <w:rFonts w:ascii="Times New Roman" w:eastAsia="Calibri" w:hAnsi="Times New Roman" w:cs="Times New Roman"/>
            <w:sz w:val="28"/>
            <w:szCs w:val="28"/>
          </w:rPr>
          <w:t>.</w:t>
        </w:r>
        <w:proofErr w:type="spellStart"/>
        <w:r w:rsidRPr="00576C74">
          <w:rPr>
            <w:rFonts w:ascii="Times New Roman" w:eastAsia="Calibri" w:hAnsi="Times New Roman" w:cs="Times New Roman"/>
            <w:sz w:val="28"/>
            <w:szCs w:val="28"/>
            <w:lang w:val="en-US"/>
          </w:rPr>
          <w:t>komi</w:t>
        </w:r>
        <w:proofErr w:type="spellEnd"/>
        <w:r w:rsidRPr="00576C74">
          <w:rPr>
            <w:rFonts w:ascii="Times New Roman" w:eastAsia="Calibri" w:hAnsi="Times New Roman" w:cs="Times New Roman"/>
            <w:sz w:val="28"/>
            <w:szCs w:val="28"/>
          </w:rPr>
          <w:t>.</w:t>
        </w:r>
        <w:r w:rsidRPr="00576C74">
          <w:rPr>
            <w:rFonts w:ascii="Times New Roman" w:eastAsia="Calibri" w:hAnsi="Times New Roman" w:cs="Times New Roman"/>
            <w:sz w:val="28"/>
            <w:szCs w:val="28"/>
            <w:lang w:val="en-US"/>
          </w:rPr>
          <w:t>com</w:t>
        </w:r>
      </w:hyperlink>
      <w:r w:rsidRPr="00576C74">
        <w:rPr>
          <w:rFonts w:ascii="Times New Roman" w:eastAsia="Calibri" w:hAnsi="Times New Roman" w:cs="Times New Roman"/>
          <w:sz w:val="28"/>
          <w:szCs w:val="28"/>
        </w:rPr>
        <w:t xml:space="preserve">. – </w:t>
      </w:r>
      <w:proofErr w:type="spellStart"/>
      <w:r w:rsidRPr="00576C74">
        <w:rPr>
          <w:rFonts w:ascii="Times New Roman" w:eastAsia="Calibri" w:hAnsi="Times New Roman" w:cs="Times New Roman"/>
          <w:sz w:val="28"/>
          <w:szCs w:val="28"/>
        </w:rPr>
        <w:t>Загл</w:t>
      </w:r>
      <w:proofErr w:type="spellEnd"/>
      <w:r w:rsidRPr="00576C74">
        <w:rPr>
          <w:rFonts w:ascii="Times New Roman" w:eastAsia="Calibri" w:hAnsi="Times New Roman" w:cs="Times New Roman"/>
          <w:sz w:val="28"/>
          <w:szCs w:val="28"/>
        </w:rPr>
        <w:t>. С экрана.</w:t>
      </w:r>
    </w:p>
    <w:p w:rsidR="00576C74" w:rsidRPr="00576C74" w:rsidRDefault="00576C74" w:rsidP="00576C74">
      <w:pPr>
        <w:widowControl w:val="0"/>
        <w:numPr>
          <w:ilvl w:val="0"/>
          <w:numId w:val="26"/>
        </w:numPr>
        <w:tabs>
          <w:tab w:val="clear" w:pos="2062"/>
        </w:tabs>
        <w:spacing w:after="120" w:line="36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6C74">
        <w:rPr>
          <w:rFonts w:ascii="Times New Roman" w:eastAsia="Calibri" w:hAnsi="Times New Roman" w:cs="Times New Roman"/>
          <w:sz w:val="28"/>
          <w:szCs w:val="28"/>
        </w:rPr>
        <w:t xml:space="preserve">Расчет паровой турбины: Метод. указ. Самар. гос. </w:t>
      </w:r>
      <w:proofErr w:type="spellStart"/>
      <w:proofErr w:type="gramStart"/>
      <w:r w:rsidRPr="00576C74">
        <w:rPr>
          <w:rFonts w:ascii="Times New Roman" w:eastAsia="Calibri" w:hAnsi="Times New Roman" w:cs="Times New Roman"/>
          <w:sz w:val="28"/>
          <w:szCs w:val="28"/>
        </w:rPr>
        <w:t>техн.ун</w:t>
      </w:r>
      <w:proofErr w:type="spellEnd"/>
      <w:proofErr w:type="gramEnd"/>
      <w:r w:rsidRPr="00576C74">
        <w:rPr>
          <w:rFonts w:ascii="Times New Roman" w:eastAsia="Calibri" w:hAnsi="Times New Roman" w:cs="Times New Roman"/>
          <w:sz w:val="28"/>
          <w:szCs w:val="28"/>
        </w:rPr>
        <w:t>-т; сост. И.Н. Денисов. Самара, 2013. С.</w:t>
      </w:r>
    </w:p>
    <w:p w:rsidR="00576C74" w:rsidRPr="00576C74" w:rsidRDefault="00576C74" w:rsidP="00576C74">
      <w:pPr>
        <w:widowControl w:val="0"/>
        <w:numPr>
          <w:ilvl w:val="0"/>
          <w:numId w:val="26"/>
        </w:numPr>
        <w:tabs>
          <w:tab w:val="clear" w:pos="2062"/>
        </w:tabs>
        <w:spacing w:after="120" w:line="36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6C74">
        <w:rPr>
          <w:rFonts w:ascii="Times New Roman" w:eastAsia="Calibri" w:hAnsi="Times New Roman" w:cs="Times New Roman"/>
          <w:sz w:val="28"/>
          <w:szCs w:val="28"/>
        </w:rPr>
        <w:t xml:space="preserve">Газотурбинные и парогазовые установки тепловых электростанций: Учебное пособие для вузов / Под ред. С.В. </w:t>
      </w:r>
      <w:proofErr w:type="spellStart"/>
      <w:r w:rsidRPr="00576C74">
        <w:rPr>
          <w:rFonts w:ascii="Times New Roman" w:eastAsia="Calibri" w:hAnsi="Times New Roman" w:cs="Times New Roman"/>
          <w:sz w:val="28"/>
          <w:szCs w:val="28"/>
        </w:rPr>
        <w:t>Цанева</w:t>
      </w:r>
      <w:proofErr w:type="spellEnd"/>
      <w:r w:rsidRPr="00576C74">
        <w:rPr>
          <w:rFonts w:ascii="Times New Roman" w:eastAsia="Calibri" w:hAnsi="Times New Roman" w:cs="Times New Roman"/>
          <w:sz w:val="28"/>
          <w:szCs w:val="28"/>
        </w:rPr>
        <w:t xml:space="preserve"> – М.: Издательство МЭИ, 202. – 584 с., ил.</w:t>
      </w:r>
    </w:p>
    <w:p w:rsidR="00576C74" w:rsidRPr="00576C74" w:rsidRDefault="00576C74" w:rsidP="00576C74">
      <w:pPr>
        <w:widowControl w:val="0"/>
        <w:numPr>
          <w:ilvl w:val="0"/>
          <w:numId w:val="26"/>
        </w:numPr>
        <w:tabs>
          <w:tab w:val="clear" w:pos="2062"/>
        </w:tabs>
        <w:spacing w:after="120" w:line="36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6C74">
        <w:rPr>
          <w:rFonts w:ascii="Times New Roman" w:eastAsia="Calibri" w:hAnsi="Times New Roman" w:cs="Times New Roman"/>
          <w:sz w:val="28"/>
          <w:szCs w:val="28"/>
        </w:rPr>
        <w:t xml:space="preserve">Инструкция ИЭ 09 №1 по эксплуатации паровой турбины </w:t>
      </w:r>
      <w:r w:rsidRPr="00576C74">
        <w:rPr>
          <w:rFonts w:ascii="Times New Roman" w:eastAsia="Calibri" w:hAnsi="Times New Roman" w:cs="Times New Roman"/>
          <w:sz w:val="28"/>
          <w:szCs w:val="28"/>
          <w:lang w:val="en-US"/>
        </w:rPr>
        <w:t>SST</w:t>
      </w:r>
      <w:r w:rsidRPr="00576C74">
        <w:rPr>
          <w:rFonts w:ascii="Times New Roman" w:eastAsia="Calibri" w:hAnsi="Times New Roman" w:cs="Times New Roman"/>
          <w:sz w:val="28"/>
          <w:szCs w:val="28"/>
        </w:rPr>
        <w:t xml:space="preserve">-400 </w:t>
      </w:r>
      <w:r w:rsidRPr="00576C74">
        <w:rPr>
          <w:rFonts w:ascii="Times New Roman" w:eastAsia="Calibri" w:hAnsi="Times New Roman" w:cs="Times New Roman"/>
          <w:sz w:val="28"/>
          <w:szCs w:val="28"/>
          <w:lang w:val="en-US"/>
        </w:rPr>
        <w:t>CE</w:t>
      </w:r>
      <w:r w:rsidRPr="00576C74">
        <w:rPr>
          <w:rFonts w:ascii="Times New Roman" w:eastAsia="Calibri" w:hAnsi="Times New Roman" w:cs="Times New Roman"/>
          <w:sz w:val="28"/>
          <w:szCs w:val="28"/>
        </w:rPr>
        <w:t>3</w:t>
      </w:r>
      <w:r w:rsidRPr="00576C74">
        <w:rPr>
          <w:rFonts w:ascii="Times New Roman" w:eastAsia="Calibri" w:hAnsi="Times New Roman" w:cs="Times New Roman"/>
          <w:sz w:val="28"/>
          <w:szCs w:val="28"/>
          <w:lang w:val="en-US"/>
        </w:rPr>
        <w:t>L</w:t>
      </w:r>
      <w:r w:rsidRPr="00576C74">
        <w:rPr>
          <w:rFonts w:ascii="Times New Roman" w:eastAsia="Calibri" w:hAnsi="Times New Roman" w:cs="Times New Roman"/>
          <w:sz w:val="28"/>
          <w:szCs w:val="28"/>
        </w:rPr>
        <w:t xml:space="preserve"> / г. Курган, ООО «Курганская ТЭЦ», 2019 г.</w:t>
      </w:r>
    </w:p>
    <w:p w:rsidR="00576C74" w:rsidRPr="00576C74" w:rsidRDefault="00576C74" w:rsidP="00576C74">
      <w:pPr>
        <w:widowControl w:val="0"/>
        <w:numPr>
          <w:ilvl w:val="0"/>
          <w:numId w:val="26"/>
        </w:numPr>
        <w:tabs>
          <w:tab w:val="clear" w:pos="2062"/>
        </w:tabs>
        <w:spacing w:after="120" w:line="36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6C74">
        <w:rPr>
          <w:rFonts w:ascii="Times New Roman" w:eastAsia="Calibri" w:hAnsi="Times New Roman" w:cs="Times New Roman"/>
          <w:sz w:val="28"/>
          <w:szCs w:val="28"/>
        </w:rPr>
        <w:t xml:space="preserve">Правила эксплуатации турбины </w:t>
      </w:r>
      <w:r w:rsidRPr="00576C74">
        <w:rPr>
          <w:rFonts w:ascii="Times New Roman" w:eastAsia="Calibri" w:hAnsi="Times New Roman" w:cs="Times New Roman"/>
          <w:sz w:val="28"/>
          <w:szCs w:val="28"/>
          <w:lang w:val="en-US"/>
        </w:rPr>
        <w:t>SST</w:t>
      </w:r>
      <w:r w:rsidRPr="00576C74">
        <w:rPr>
          <w:rFonts w:ascii="Times New Roman" w:eastAsia="Calibri" w:hAnsi="Times New Roman" w:cs="Times New Roman"/>
          <w:sz w:val="28"/>
          <w:szCs w:val="28"/>
        </w:rPr>
        <w:t xml:space="preserve">-400 / </w:t>
      </w:r>
      <w:proofErr w:type="spellStart"/>
      <w:r w:rsidRPr="00576C74">
        <w:rPr>
          <w:rFonts w:ascii="Times New Roman" w:eastAsia="Calibri" w:hAnsi="Times New Roman" w:cs="Times New Roman"/>
          <w:sz w:val="28"/>
          <w:szCs w:val="28"/>
        </w:rPr>
        <w:t>Разраб</w:t>
      </w:r>
      <w:proofErr w:type="spellEnd"/>
      <w:r w:rsidRPr="00576C74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576C74">
        <w:rPr>
          <w:rFonts w:ascii="Times New Roman" w:eastAsia="Calibri" w:hAnsi="Times New Roman" w:cs="Times New Roman"/>
          <w:sz w:val="28"/>
          <w:szCs w:val="28"/>
        </w:rPr>
        <w:t>Хендрих</w:t>
      </w:r>
      <w:proofErr w:type="spellEnd"/>
      <w:r w:rsidRPr="00576C74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576C74">
        <w:rPr>
          <w:rFonts w:ascii="Times New Roman" w:eastAsia="Calibri" w:hAnsi="Times New Roman" w:cs="Times New Roman"/>
          <w:sz w:val="28"/>
          <w:szCs w:val="28"/>
          <w:lang w:val="en-US"/>
        </w:rPr>
        <w:t>Siemens</w:t>
      </w:r>
      <w:r w:rsidRPr="00576C74">
        <w:rPr>
          <w:rFonts w:ascii="Times New Roman" w:eastAsia="Calibri" w:hAnsi="Times New Roman" w:cs="Times New Roman"/>
          <w:sz w:val="28"/>
          <w:szCs w:val="28"/>
        </w:rPr>
        <w:t>, 2013 г.</w:t>
      </w:r>
    </w:p>
    <w:p w:rsidR="00576C74" w:rsidRPr="00576C74" w:rsidRDefault="00576C74" w:rsidP="00576C74">
      <w:pPr>
        <w:widowControl w:val="0"/>
        <w:numPr>
          <w:ilvl w:val="0"/>
          <w:numId w:val="26"/>
        </w:numPr>
        <w:tabs>
          <w:tab w:val="clear" w:pos="2062"/>
        </w:tabs>
        <w:spacing w:after="120" w:line="36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576C74">
        <w:rPr>
          <w:rFonts w:ascii="Times New Roman" w:eastAsia="Calibri" w:hAnsi="Times New Roman" w:cs="Times New Roman"/>
          <w:sz w:val="28"/>
          <w:szCs w:val="28"/>
        </w:rPr>
        <w:t>Цанев</w:t>
      </w:r>
      <w:proofErr w:type="spellEnd"/>
      <w:r w:rsidRPr="00576C74">
        <w:rPr>
          <w:rFonts w:ascii="Times New Roman" w:eastAsia="Calibri" w:hAnsi="Times New Roman" w:cs="Times New Roman"/>
          <w:sz w:val="28"/>
          <w:szCs w:val="28"/>
        </w:rPr>
        <w:t xml:space="preserve"> С.В., Буров В.Д., Ремезов А.Н. Газотурбинные и парогазовые установки тепловых электростанций. М.: Издательство МЭИ, 2002. 550 с.</w:t>
      </w:r>
    </w:p>
    <w:p w:rsidR="00576C74" w:rsidRPr="00576C74" w:rsidRDefault="00576C74" w:rsidP="00576C74">
      <w:pPr>
        <w:widowControl w:val="0"/>
        <w:numPr>
          <w:ilvl w:val="0"/>
          <w:numId w:val="26"/>
        </w:numPr>
        <w:tabs>
          <w:tab w:val="clear" w:pos="2062"/>
        </w:tabs>
        <w:spacing w:after="120" w:line="36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6C74">
        <w:rPr>
          <w:rFonts w:ascii="Times New Roman" w:eastAsia="Calibri" w:hAnsi="Times New Roman" w:cs="Times New Roman"/>
          <w:sz w:val="28"/>
          <w:szCs w:val="28"/>
        </w:rPr>
        <w:t>Андрющенко А.И., Лапшов В.Е. Парогазовые установки электростанций. – М. –Л.: Энергия, 1965. – 246 с.</w:t>
      </w:r>
    </w:p>
    <w:p w:rsidR="00576C74" w:rsidRPr="00576C74" w:rsidRDefault="00576C74" w:rsidP="00576C74">
      <w:pPr>
        <w:widowControl w:val="0"/>
        <w:numPr>
          <w:ilvl w:val="0"/>
          <w:numId w:val="26"/>
        </w:numPr>
        <w:tabs>
          <w:tab w:val="clear" w:pos="2062"/>
        </w:tabs>
        <w:spacing w:after="120" w:line="36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6C74">
        <w:rPr>
          <w:rFonts w:ascii="Times New Roman" w:eastAsia="Calibri" w:hAnsi="Times New Roman" w:cs="Times New Roman"/>
          <w:sz w:val="28"/>
          <w:szCs w:val="28"/>
        </w:rPr>
        <w:t xml:space="preserve">Качан А.Д., Качан С.А. Анализ эффективности </w:t>
      </w:r>
      <w:proofErr w:type="spellStart"/>
      <w:r w:rsidRPr="00576C74">
        <w:rPr>
          <w:rFonts w:ascii="Times New Roman" w:eastAsia="Calibri" w:hAnsi="Times New Roman" w:cs="Times New Roman"/>
          <w:sz w:val="28"/>
          <w:szCs w:val="28"/>
        </w:rPr>
        <w:t>топливоиспользования</w:t>
      </w:r>
      <w:proofErr w:type="spellEnd"/>
      <w:r w:rsidRPr="00576C74">
        <w:rPr>
          <w:rFonts w:ascii="Times New Roman" w:eastAsia="Calibri" w:hAnsi="Times New Roman" w:cs="Times New Roman"/>
          <w:sz w:val="28"/>
          <w:szCs w:val="28"/>
        </w:rPr>
        <w:t xml:space="preserve"> на ТЭС: Учебное пособие для студентов специальности 1-43 01 04 – «Тепловые электрические станции». – Мн.: БНТУ, 2004. </w:t>
      </w:r>
    </w:p>
    <w:p w:rsidR="00576C74" w:rsidRPr="00576C74" w:rsidRDefault="00576C74" w:rsidP="00576C74">
      <w:pPr>
        <w:widowControl w:val="0"/>
        <w:numPr>
          <w:ilvl w:val="0"/>
          <w:numId w:val="26"/>
        </w:numPr>
        <w:tabs>
          <w:tab w:val="clear" w:pos="2062"/>
        </w:tabs>
        <w:spacing w:after="120" w:line="36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6C74">
        <w:rPr>
          <w:rFonts w:ascii="Times New Roman" w:eastAsia="Calibri" w:hAnsi="Times New Roman" w:cs="Times New Roman"/>
          <w:sz w:val="28"/>
          <w:szCs w:val="28"/>
        </w:rPr>
        <w:t xml:space="preserve">Правила технической эксплуатации электрических станций и </w:t>
      </w:r>
      <w:r w:rsidRPr="00576C7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сетей Российской Федерации. </w:t>
      </w:r>
      <w:hyperlink r:id="rId13" w:history="1">
        <w:r w:rsidRPr="00576C74">
          <w:rPr>
            <w:rFonts w:ascii="Times New Roman" w:eastAsia="Calibri" w:hAnsi="Times New Roman" w:cs="Times New Roman"/>
            <w:sz w:val="28"/>
            <w:szCs w:val="28"/>
          </w:rPr>
          <w:t>http://docs.cntd.ru/document/901865958</w:t>
        </w:r>
      </w:hyperlink>
      <w:r w:rsidRPr="00576C7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76C74" w:rsidRPr="00576C74" w:rsidRDefault="00576C74" w:rsidP="00576C74">
      <w:pPr>
        <w:widowControl w:val="0"/>
        <w:numPr>
          <w:ilvl w:val="0"/>
          <w:numId w:val="26"/>
        </w:numPr>
        <w:tabs>
          <w:tab w:val="clear" w:pos="2062"/>
        </w:tabs>
        <w:spacing w:after="0" w:line="36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6C74">
        <w:rPr>
          <w:rFonts w:ascii="Times New Roman" w:eastAsia="Calibri" w:hAnsi="Times New Roman" w:cs="Times New Roman"/>
          <w:spacing w:val="2"/>
          <w:sz w:val="28"/>
          <w:szCs w:val="28"/>
          <w:shd w:val="clear" w:color="auto" w:fill="FFFFFF"/>
        </w:rPr>
        <w:t xml:space="preserve">РД 34.03.201-97 Правила техники безопасности при эксплуатации тепломеханического оборудования электростанций и тепловых сетей. </w:t>
      </w:r>
    </w:p>
    <w:p w:rsidR="00576C74" w:rsidRPr="00576C74" w:rsidRDefault="00576C74" w:rsidP="00576C74">
      <w:pPr>
        <w:widowControl w:val="0"/>
        <w:numPr>
          <w:ilvl w:val="0"/>
          <w:numId w:val="26"/>
        </w:numPr>
        <w:tabs>
          <w:tab w:val="clear" w:pos="2062"/>
        </w:tabs>
        <w:spacing w:after="0" w:line="36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6C74">
        <w:rPr>
          <w:rFonts w:ascii="Times New Roman" w:eastAsia="Calibri" w:hAnsi="Times New Roman" w:cs="Times New Roman"/>
          <w:sz w:val="28"/>
          <w:szCs w:val="28"/>
        </w:rPr>
        <w:t>Федеральные нормы и правила в области промышленной безопасности "Правила промышленной безопасности опасных производственных объектов, на которых используется оборудование, работающее под избыточным давлением".</w:t>
      </w:r>
    </w:p>
    <w:p w:rsidR="00576C74" w:rsidRPr="00576C74" w:rsidRDefault="00576C74" w:rsidP="00576C74">
      <w:pPr>
        <w:widowControl w:val="0"/>
        <w:numPr>
          <w:ilvl w:val="0"/>
          <w:numId w:val="26"/>
        </w:numPr>
        <w:tabs>
          <w:tab w:val="clear" w:pos="2062"/>
        </w:tabs>
        <w:spacing w:after="0" w:line="36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6C74">
        <w:rPr>
          <w:rFonts w:ascii="Times New Roman" w:eastAsia="Calibri" w:hAnsi="Times New Roman" w:cs="Times New Roman"/>
          <w:sz w:val="28"/>
          <w:szCs w:val="28"/>
        </w:rPr>
        <w:t>ГОСТ 29328-92 Установки газотурбинные для привода турбогенераторов. Общие технические условия.</w:t>
      </w:r>
    </w:p>
    <w:sectPr w:rsidR="00576C74" w:rsidRPr="00576C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xt">
    <w:altName w:val="Courier New"/>
    <w:charset w:val="CC"/>
    <w:family w:val="auto"/>
    <w:pitch w:val="variable"/>
    <w:sig w:usb0="00000000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FDA3BDA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0"/>
    <w:lvl w:ilvl="0">
      <w:start w:val="1"/>
      <w:numFmt w:val="bullet"/>
      <w:lvlText w:val="■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bullet"/>
      <w:lvlText w:val="■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bullet"/>
      <w:lvlText w:val="■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bullet"/>
      <w:lvlText w:val="■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bullet"/>
      <w:lvlText w:val="■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bullet"/>
      <w:lvlText w:val="■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bullet"/>
      <w:lvlText w:val="■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bullet"/>
      <w:lvlText w:val="■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bullet"/>
      <w:lvlText w:val="■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" w15:restartNumberingAfterBreak="0">
    <w:nsid w:val="01E27BC3"/>
    <w:multiLevelType w:val="multilevel"/>
    <w:tmpl w:val="2BE2EC8A"/>
    <w:lvl w:ilvl="0">
      <w:start w:val="1"/>
      <w:numFmt w:val="bullet"/>
      <w:suff w:val="space"/>
      <w:lvlText w:val=""/>
      <w:lvlJc w:val="left"/>
      <w:pPr>
        <w:ind w:left="0" w:firstLine="71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277"/>
        </w:tabs>
        <w:ind w:left="127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77"/>
        </w:tabs>
        <w:ind w:left="127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61"/>
        </w:tabs>
        <w:ind w:left="156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02"/>
        </w:tabs>
        <w:ind w:left="1702" w:hanging="9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86"/>
        </w:tabs>
        <w:ind w:left="1986" w:hanging="127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269"/>
        </w:tabs>
        <w:ind w:left="2269" w:hanging="155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11"/>
        </w:tabs>
        <w:ind w:left="2411" w:hanging="1701"/>
      </w:pPr>
      <w:rPr>
        <w:rFonts w:hint="default"/>
      </w:rPr>
    </w:lvl>
  </w:abstractNum>
  <w:abstractNum w:abstractNumId="3" w15:restartNumberingAfterBreak="0">
    <w:nsid w:val="02C029D8"/>
    <w:multiLevelType w:val="multilevel"/>
    <w:tmpl w:val="97647DD6"/>
    <w:lvl w:ilvl="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>
      <w:start w:val="9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2.9.%3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4" w15:restartNumberingAfterBreak="0">
    <w:nsid w:val="05496115"/>
    <w:multiLevelType w:val="multilevel"/>
    <w:tmpl w:val="4942FAA2"/>
    <w:lvl w:ilvl="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DB56B4"/>
    <w:multiLevelType w:val="hybridMultilevel"/>
    <w:tmpl w:val="0A001E9E"/>
    <w:lvl w:ilvl="0" w:tplc="42507EA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09F9343C"/>
    <w:multiLevelType w:val="multilevel"/>
    <w:tmpl w:val="844A7DDE"/>
    <w:lvl w:ilvl="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D23ABE"/>
    <w:multiLevelType w:val="hybridMultilevel"/>
    <w:tmpl w:val="B0B6BCB2"/>
    <w:lvl w:ilvl="0" w:tplc="7A908B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0C6D5D19"/>
    <w:multiLevelType w:val="multilevel"/>
    <w:tmpl w:val="C7C8F8E8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1419"/>
        </w:tabs>
        <w:ind w:left="1419" w:hanging="567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277"/>
        </w:tabs>
        <w:ind w:left="1277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59"/>
        </w:tabs>
        <w:ind w:left="1559" w:hanging="155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701"/>
        </w:tabs>
        <w:ind w:left="1701" w:hanging="1701"/>
      </w:pPr>
      <w:rPr>
        <w:rFonts w:hint="default"/>
      </w:rPr>
    </w:lvl>
  </w:abstractNum>
  <w:abstractNum w:abstractNumId="9" w15:restartNumberingAfterBreak="0">
    <w:nsid w:val="14CF6B5D"/>
    <w:multiLevelType w:val="hybridMultilevel"/>
    <w:tmpl w:val="30663024"/>
    <w:lvl w:ilvl="0" w:tplc="7A908B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994064C"/>
    <w:multiLevelType w:val="multilevel"/>
    <w:tmpl w:val="BB02ADD2"/>
    <w:lvl w:ilvl="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1C576200"/>
    <w:multiLevelType w:val="hybridMultilevel"/>
    <w:tmpl w:val="02A6F254"/>
    <w:lvl w:ilvl="0" w:tplc="AF74A2F2">
      <w:start w:val="1"/>
      <w:numFmt w:val="bullet"/>
      <w:pStyle w:val="a"/>
      <w:lvlText w:val="-"/>
      <w:lvlJc w:val="left"/>
      <w:pPr>
        <w:tabs>
          <w:tab w:val="num" w:pos="710"/>
        </w:tabs>
        <w:ind w:left="1277" w:hanging="567"/>
      </w:pPr>
      <w:rPr>
        <w:rFonts w:ascii="Txt" w:hAnsi="Txt" w:hint="default"/>
      </w:rPr>
    </w:lvl>
    <w:lvl w:ilvl="1" w:tplc="B2A4E95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B101E8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C2BD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5C0F38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294E8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64AAC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4AD53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34C36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3813C8"/>
    <w:multiLevelType w:val="multilevel"/>
    <w:tmpl w:val="A7E20A34"/>
    <w:lvl w:ilvl="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1F1D4095"/>
    <w:multiLevelType w:val="multilevel"/>
    <w:tmpl w:val="37E8105E"/>
    <w:lvl w:ilvl="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7138C3"/>
    <w:multiLevelType w:val="multilevel"/>
    <w:tmpl w:val="D16E14FA"/>
    <w:lvl w:ilvl="0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709" w:hanging="709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709" w:hanging="709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709" w:hanging="709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709" w:hanging="709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709" w:hanging="709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709" w:hanging="709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709" w:hanging="709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709" w:hanging="709"/>
      </w:pPr>
      <w:rPr>
        <w:rFonts w:ascii="Wingdings" w:hAnsi="Wingdings" w:hint="default"/>
      </w:rPr>
    </w:lvl>
  </w:abstractNum>
  <w:abstractNum w:abstractNumId="15" w15:restartNumberingAfterBreak="0">
    <w:nsid w:val="247F5A20"/>
    <w:multiLevelType w:val="multilevel"/>
    <w:tmpl w:val="304E947E"/>
    <w:lvl w:ilvl="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9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31" w:hanging="360"/>
      </w:pPr>
      <w:rPr>
        <w:rFonts w:ascii="Wingdings" w:hAnsi="Wingdings" w:hint="default"/>
      </w:rPr>
    </w:lvl>
  </w:abstractNum>
  <w:abstractNum w:abstractNumId="16" w15:restartNumberingAfterBreak="0">
    <w:nsid w:val="2E633BD6"/>
    <w:multiLevelType w:val="hybridMultilevel"/>
    <w:tmpl w:val="8C7032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9E262A0"/>
    <w:multiLevelType w:val="multilevel"/>
    <w:tmpl w:val="16F4E320"/>
    <w:lvl w:ilvl="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357C42"/>
    <w:multiLevelType w:val="hybridMultilevel"/>
    <w:tmpl w:val="9844F710"/>
    <w:lvl w:ilvl="0" w:tplc="3CAE3B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3A43EEF"/>
    <w:multiLevelType w:val="hybridMultilevel"/>
    <w:tmpl w:val="13F4C4EC"/>
    <w:lvl w:ilvl="0" w:tplc="42507EA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419260A"/>
    <w:multiLevelType w:val="hybridMultilevel"/>
    <w:tmpl w:val="2CF4F94C"/>
    <w:lvl w:ilvl="0" w:tplc="7A908B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6754A3F"/>
    <w:multiLevelType w:val="multilevel"/>
    <w:tmpl w:val="97A4E638"/>
    <w:lvl w:ilvl="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2" w15:restartNumberingAfterBreak="0">
    <w:nsid w:val="47C33C91"/>
    <w:multiLevelType w:val="hybridMultilevel"/>
    <w:tmpl w:val="8806DF18"/>
    <w:lvl w:ilvl="0" w:tplc="6B2E27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737E46"/>
    <w:multiLevelType w:val="multilevel"/>
    <w:tmpl w:val="92A414CE"/>
    <w:lvl w:ilvl="0">
      <w:start w:val="1"/>
      <w:numFmt w:val="bullet"/>
      <w:suff w:val="space"/>
      <w:lvlText w:val=""/>
      <w:lvlJc w:val="left"/>
      <w:pPr>
        <w:ind w:left="0" w:firstLine="71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277"/>
        </w:tabs>
        <w:ind w:left="127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77"/>
        </w:tabs>
        <w:ind w:left="127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61"/>
        </w:tabs>
        <w:ind w:left="156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02"/>
        </w:tabs>
        <w:ind w:left="1702" w:hanging="9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86"/>
        </w:tabs>
        <w:ind w:left="1986" w:hanging="127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269"/>
        </w:tabs>
        <w:ind w:left="2269" w:hanging="155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11"/>
        </w:tabs>
        <w:ind w:left="2411" w:hanging="1701"/>
      </w:pPr>
      <w:rPr>
        <w:rFonts w:hint="default"/>
      </w:rPr>
    </w:lvl>
  </w:abstractNum>
  <w:abstractNum w:abstractNumId="24" w15:restartNumberingAfterBreak="0">
    <w:nsid w:val="4A684937"/>
    <w:multiLevelType w:val="hybridMultilevel"/>
    <w:tmpl w:val="A7D2B3C6"/>
    <w:lvl w:ilvl="0" w:tplc="683412D0">
      <w:start w:val="1"/>
      <w:numFmt w:val="bullet"/>
      <w:pStyle w:val="a0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4741E78"/>
    <w:multiLevelType w:val="hybridMultilevel"/>
    <w:tmpl w:val="3AA2D686"/>
    <w:lvl w:ilvl="0" w:tplc="7A908B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AA516C"/>
    <w:multiLevelType w:val="hybridMultilevel"/>
    <w:tmpl w:val="70BC647A"/>
    <w:lvl w:ilvl="0" w:tplc="42507EA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8BF2945"/>
    <w:multiLevelType w:val="hybridMultilevel"/>
    <w:tmpl w:val="ECF04F58"/>
    <w:lvl w:ilvl="0" w:tplc="FFFFFFFF">
      <w:start w:val="1"/>
      <w:numFmt w:val="decimal"/>
      <w:lvlText w:val="%1."/>
      <w:lvlJc w:val="left"/>
      <w:pPr>
        <w:tabs>
          <w:tab w:val="num" w:pos="2062"/>
        </w:tabs>
        <w:ind w:left="2062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8" w15:restartNumberingAfterBreak="0">
    <w:nsid w:val="7B536896"/>
    <w:multiLevelType w:val="multilevel"/>
    <w:tmpl w:val="98C2DA3E"/>
    <w:lvl w:ilvl="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7EBD5FB0"/>
    <w:multiLevelType w:val="multilevel"/>
    <w:tmpl w:val="E79CEF32"/>
    <w:lvl w:ilvl="0">
      <w:start w:val="1"/>
      <w:numFmt w:val="russianLower"/>
      <w:suff w:val="nothing"/>
      <w:lvlText w:val="%1)"/>
      <w:lvlJc w:val="left"/>
      <w:pPr>
        <w:ind w:left="0" w:firstLine="710"/>
      </w:pPr>
      <w:rPr>
        <w:rFonts w:hint="default"/>
      </w:rPr>
    </w:lvl>
    <w:lvl w:ilvl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0" w15:restartNumberingAfterBreak="0">
    <w:nsid w:val="7F9A0805"/>
    <w:multiLevelType w:val="multilevel"/>
    <w:tmpl w:val="F094179A"/>
    <w:lvl w:ilvl="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615477500">
    <w:abstractNumId w:val="19"/>
  </w:num>
  <w:num w:numId="2" w16cid:durableId="472260672">
    <w:abstractNumId w:val="14"/>
  </w:num>
  <w:num w:numId="3" w16cid:durableId="114717286">
    <w:abstractNumId w:val="14"/>
    <w:lvlOverride w:ilvl="0">
      <w:lvl w:ilvl="0">
        <w:start w:val="1"/>
        <w:numFmt w:val="bullet"/>
        <w:suff w:val="space"/>
        <w:lvlText w:val=""/>
        <w:lvlJc w:val="left"/>
        <w:pPr>
          <w:ind w:left="0" w:firstLine="0"/>
        </w:pPr>
        <w:rPr>
          <w:rFonts w:ascii="Symbol" w:hAnsi="Symbol" w:hint="default"/>
        </w:rPr>
      </w:lvl>
    </w:lvlOverride>
    <w:lvlOverride w:ilvl="1">
      <w:lvl w:ilvl="1">
        <w:start w:val="1"/>
        <w:numFmt w:val="bullet"/>
        <w:lvlText w:val="o"/>
        <w:lvlJc w:val="left"/>
        <w:pPr>
          <w:tabs>
            <w:tab w:val="num" w:pos="1440"/>
          </w:tabs>
          <w:ind w:left="0" w:firstLine="0"/>
        </w:pPr>
        <w:rPr>
          <w:rFonts w:ascii="Courier New" w:hAnsi="Courier New" w:hint="default"/>
        </w:rPr>
      </w:lvl>
    </w:lvlOverride>
    <w:lvlOverride w:ilvl="2">
      <w:lvl w:ilvl="2">
        <w:start w:val="1"/>
        <w:numFmt w:val="bullet"/>
        <w:lvlText w:val=""/>
        <w:lvlJc w:val="left"/>
        <w:pPr>
          <w:tabs>
            <w:tab w:val="num" w:pos="2160"/>
          </w:tabs>
          <w:ind w:left="0" w:firstLine="0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tabs>
            <w:tab w:val="num" w:pos="2880"/>
          </w:tabs>
          <w:ind w:left="0" w:firstLine="0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tabs>
            <w:tab w:val="num" w:pos="3600"/>
          </w:tabs>
          <w:ind w:left="0" w:firstLine="0"/>
        </w:pPr>
        <w:rPr>
          <w:rFonts w:ascii="Courier New" w:hAnsi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tabs>
            <w:tab w:val="num" w:pos="4320"/>
          </w:tabs>
          <w:ind w:left="0" w:firstLine="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tabs>
            <w:tab w:val="num" w:pos="5040"/>
          </w:tabs>
          <w:ind w:left="0" w:firstLine="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tabs>
            <w:tab w:val="num" w:pos="5760"/>
          </w:tabs>
          <w:ind w:left="0" w:firstLine="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tabs>
            <w:tab w:val="num" w:pos="6480"/>
          </w:tabs>
          <w:ind w:left="0" w:firstLine="0"/>
        </w:pPr>
        <w:rPr>
          <w:rFonts w:ascii="Wingdings" w:hAnsi="Wingdings" w:hint="default"/>
        </w:rPr>
      </w:lvl>
    </w:lvlOverride>
  </w:num>
  <w:num w:numId="4" w16cid:durableId="1785036140">
    <w:abstractNumId w:val="5"/>
  </w:num>
  <w:num w:numId="5" w16cid:durableId="420569420">
    <w:abstractNumId w:val="26"/>
  </w:num>
  <w:num w:numId="6" w16cid:durableId="777799482">
    <w:abstractNumId w:val="30"/>
  </w:num>
  <w:num w:numId="7" w16cid:durableId="1560556399">
    <w:abstractNumId w:val="10"/>
  </w:num>
  <w:num w:numId="8" w16cid:durableId="456609315">
    <w:abstractNumId w:val="28"/>
  </w:num>
  <w:num w:numId="9" w16cid:durableId="319969507">
    <w:abstractNumId w:val="11"/>
  </w:num>
  <w:num w:numId="10" w16cid:durableId="1717777017">
    <w:abstractNumId w:val="6"/>
  </w:num>
  <w:num w:numId="11" w16cid:durableId="271400953">
    <w:abstractNumId w:val="3"/>
  </w:num>
  <w:num w:numId="12" w16cid:durableId="2113276268">
    <w:abstractNumId w:val="4"/>
  </w:num>
  <w:num w:numId="13" w16cid:durableId="1259093279">
    <w:abstractNumId w:val="17"/>
  </w:num>
  <w:num w:numId="14" w16cid:durableId="813522764">
    <w:abstractNumId w:val="29"/>
  </w:num>
  <w:num w:numId="15" w16cid:durableId="1392652945">
    <w:abstractNumId w:val="8"/>
  </w:num>
  <w:num w:numId="16" w16cid:durableId="628438999">
    <w:abstractNumId w:val="12"/>
  </w:num>
  <w:num w:numId="17" w16cid:durableId="857279036">
    <w:abstractNumId w:val="15"/>
  </w:num>
  <w:num w:numId="18" w16cid:durableId="670983791">
    <w:abstractNumId w:val="25"/>
  </w:num>
  <w:num w:numId="19" w16cid:durableId="1643806540">
    <w:abstractNumId w:val="18"/>
  </w:num>
  <w:num w:numId="20" w16cid:durableId="688994826">
    <w:abstractNumId w:val="22"/>
  </w:num>
  <w:num w:numId="21" w16cid:durableId="247156606">
    <w:abstractNumId w:val="0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992" w:hanging="283"/>
        </w:pPr>
        <w:rPr>
          <w:rFonts w:ascii="Symbol" w:hAnsi="Symbol" w:hint="default"/>
        </w:rPr>
      </w:lvl>
    </w:lvlOverride>
  </w:num>
  <w:num w:numId="22" w16cid:durableId="1057364691">
    <w:abstractNumId w:val="13"/>
  </w:num>
  <w:num w:numId="23" w16cid:durableId="689454606">
    <w:abstractNumId w:val="23"/>
  </w:num>
  <w:num w:numId="24" w16cid:durableId="2095278496">
    <w:abstractNumId w:val="2"/>
  </w:num>
  <w:num w:numId="25" w16cid:durableId="885684812">
    <w:abstractNumId w:val="21"/>
  </w:num>
  <w:num w:numId="26" w16cid:durableId="1694844309">
    <w:abstractNumId w:val="27"/>
  </w:num>
  <w:num w:numId="27" w16cid:durableId="1363702718">
    <w:abstractNumId w:val="16"/>
  </w:num>
  <w:num w:numId="28" w16cid:durableId="1079980691">
    <w:abstractNumId w:val="9"/>
  </w:num>
  <w:num w:numId="29" w16cid:durableId="1550263272">
    <w:abstractNumId w:val="7"/>
  </w:num>
  <w:num w:numId="30" w16cid:durableId="747918279">
    <w:abstractNumId w:val="20"/>
  </w:num>
  <w:num w:numId="31" w16cid:durableId="301466228">
    <w:abstractNumId w:val="24"/>
  </w:num>
  <w:num w:numId="32" w16cid:durableId="14148204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0733"/>
    <w:rsid w:val="000F0733"/>
    <w:rsid w:val="00256645"/>
    <w:rsid w:val="002D10F4"/>
    <w:rsid w:val="003977D6"/>
    <w:rsid w:val="00485ED0"/>
    <w:rsid w:val="00576C74"/>
    <w:rsid w:val="005D2A64"/>
    <w:rsid w:val="0088196C"/>
    <w:rsid w:val="00C23F9A"/>
    <w:rsid w:val="00C303A8"/>
    <w:rsid w:val="00E0409E"/>
    <w:rsid w:val="00EC2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EBE19"/>
  <w15:docId w15:val="{3BD96EBF-697D-40BE-AA9B-6261BEF69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</w:style>
  <w:style w:type="paragraph" w:styleId="10">
    <w:name w:val="heading 1"/>
    <w:basedOn w:val="a1"/>
    <w:next w:val="a1"/>
    <w:link w:val="11"/>
    <w:uiPriority w:val="9"/>
    <w:qFormat/>
    <w:rsid w:val="000F0733"/>
    <w:pPr>
      <w:keepNext/>
      <w:keepLines/>
      <w:widowControl w:val="0"/>
      <w:spacing w:before="360" w:after="120" w:line="240" w:lineRule="auto"/>
      <w:ind w:firstLine="709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0">
    <w:name w:val="heading 2"/>
    <w:basedOn w:val="a1"/>
    <w:next w:val="a1"/>
    <w:link w:val="21"/>
    <w:uiPriority w:val="9"/>
    <w:semiHidden/>
    <w:unhideWhenUsed/>
    <w:qFormat/>
    <w:rsid w:val="000F0733"/>
    <w:pPr>
      <w:keepNext/>
      <w:keepLines/>
      <w:widowControl w:val="0"/>
      <w:spacing w:before="40" w:after="0" w:line="240" w:lineRule="auto"/>
      <w:ind w:firstLine="709"/>
      <w:jc w:val="both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0"/>
    <w:uiPriority w:val="9"/>
    <w:rsid w:val="000F0733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1">
    <w:name w:val="Заголовок 2 Знак"/>
    <w:basedOn w:val="a2"/>
    <w:link w:val="20"/>
    <w:uiPriority w:val="9"/>
    <w:semiHidden/>
    <w:rsid w:val="000F0733"/>
    <w:rPr>
      <w:rFonts w:ascii="Cambria" w:eastAsia="Times New Roman" w:hAnsi="Cambria" w:cs="Times New Roman"/>
      <w:color w:val="365F91"/>
      <w:sz w:val="26"/>
      <w:szCs w:val="26"/>
    </w:rPr>
  </w:style>
  <w:style w:type="numbering" w:customStyle="1" w:styleId="12">
    <w:name w:val="Нет списка1"/>
    <w:next w:val="a4"/>
    <w:uiPriority w:val="99"/>
    <w:semiHidden/>
    <w:unhideWhenUsed/>
    <w:rsid w:val="000F0733"/>
  </w:style>
  <w:style w:type="paragraph" w:styleId="a5">
    <w:name w:val="List Paragraph"/>
    <w:basedOn w:val="a1"/>
    <w:qFormat/>
    <w:rsid w:val="000F0733"/>
    <w:pPr>
      <w:widowControl w:val="0"/>
      <w:spacing w:after="120" w:line="240" w:lineRule="auto"/>
      <w:ind w:left="720" w:firstLine="709"/>
      <w:contextualSpacing/>
      <w:jc w:val="both"/>
    </w:pPr>
    <w:rPr>
      <w:rFonts w:ascii="Times New Roman" w:eastAsia="Calibri" w:hAnsi="Times New Roman" w:cs="Times New Roman"/>
      <w:sz w:val="24"/>
    </w:rPr>
  </w:style>
  <w:style w:type="paragraph" w:styleId="a6">
    <w:name w:val="header"/>
    <w:basedOn w:val="a1"/>
    <w:link w:val="a7"/>
    <w:uiPriority w:val="99"/>
    <w:rsid w:val="000F0733"/>
    <w:pPr>
      <w:tabs>
        <w:tab w:val="center" w:pos="4153"/>
        <w:tab w:val="right" w:pos="8306"/>
      </w:tabs>
      <w:spacing w:after="0" w:line="240" w:lineRule="auto"/>
    </w:pPr>
    <w:rPr>
      <w:rFonts w:ascii="Arial" w:eastAsia="Times New Roman" w:hAnsi="Arial" w:cs="Times New Roman"/>
      <w:szCs w:val="20"/>
      <w:lang w:val="cs-CZ" w:eastAsia="cs-CZ"/>
    </w:rPr>
  </w:style>
  <w:style w:type="character" w:customStyle="1" w:styleId="a7">
    <w:name w:val="Верхний колонтитул Знак"/>
    <w:basedOn w:val="a2"/>
    <w:link w:val="a6"/>
    <w:uiPriority w:val="99"/>
    <w:rsid w:val="000F0733"/>
    <w:rPr>
      <w:rFonts w:ascii="Arial" w:eastAsia="Times New Roman" w:hAnsi="Arial" w:cs="Times New Roman"/>
      <w:szCs w:val="20"/>
      <w:lang w:val="cs-CZ" w:eastAsia="cs-CZ"/>
    </w:rPr>
  </w:style>
  <w:style w:type="paragraph" w:styleId="30">
    <w:name w:val="Body Text Indent 3"/>
    <w:basedOn w:val="a1"/>
    <w:link w:val="31"/>
    <w:rsid w:val="000F0733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color w:val="0000FF"/>
      <w:sz w:val="24"/>
      <w:szCs w:val="24"/>
      <w:lang w:eastAsia="ru-RU"/>
    </w:rPr>
  </w:style>
  <w:style w:type="character" w:customStyle="1" w:styleId="31">
    <w:name w:val="Основной текст с отступом 3 Знак"/>
    <w:basedOn w:val="a2"/>
    <w:link w:val="30"/>
    <w:rsid w:val="000F0733"/>
    <w:rPr>
      <w:rFonts w:ascii="Times New Roman" w:eastAsia="Times New Roman" w:hAnsi="Times New Roman" w:cs="Times New Roman"/>
      <w:color w:val="0000FF"/>
      <w:sz w:val="24"/>
      <w:szCs w:val="24"/>
      <w:lang w:eastAsia="ru-RU"/>
    </w:rPr>
  </w:style>
  <w:style w:type="character" w:styleId="a8">
    <w:name w:val="Emphasis"/>
    <w:qFormat/>
    <w:rsid w:val="000F0733"/>
    <w:rPr>
      <w:i/>
      <w:iCs/>
    </w:rPr>
  </w:style>
  <w:style w:type="paragraph" w:styleId="a0">
    <w:name w:val="Body Text Indent"/>
    <w:basedOn w:val="a1"/>
    <w:link w:val="a9"/>
    <w:uiPriority w:val="99"/>
    <w:semiHidden/>
    <w:unhideWhenUsed/>
    <w:rsid w:val="000F0733"/>
    <w:pPr>
      <w:widowControl w:val="0"/>
      <w:numPr>
        <w:numId w:val="31"/>
      </w:numPr>
      <w:spacing w:after="120" w:line="240" w:lineRule="auto"/>
      <w:ind w:left="283" w:firstLine="709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a9">
    <w:name w:val="Основной текст с отступом Знак"/>
    <w:basedOn w:val="a2"/>
    <w:link w:val="a0"/>
    <w:uiPriority w:val="99"/>
    <w:semiHidden/>
    <w:rsid w:val="000F0733"/>
    <w:rPr>
      <w:rFonts w:ascii="Times New Roman" w:eastAsia="Calibri" w:hAnsi="Times New Roman" w:cs="Times New Roman"/>
      <w:sz w:val="24"/>
    </w:rPr>
  </w:style>
  <w:style w:type="paragraph" w:styleId="aa">
    <w:name w:val="footer"/>
    <w:basedOn w:val="a1"/>
    <w:link w:val="ab"/>
    <w:uiPriority w:val="99"/>
    <w:rsid w:val="000F073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2"/>
    <w:link w:val="aa"/>
    <w:uiPriority w:val="99"/>
    <w:rsid w:val="000F07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1"/>
    <w:rsid w:val="000F0733"/>
    <w:pPr>
      <w:spacing w:after="0" w:line="240" w:lineRule="auto"/>
    </w:pPr>
    <w:rPr>
      <w:rFonts w:ascii="Arial" w:eastAsia="Times New Roman" w:hAnsi="Arial" w:cs="Times New Roman"/>
      <w:szCs w:val="20"/>
      <w:lang w:val="en-US" w:eastAsia="cs-CZ"/>
    </w:rPr>
  </w:style>
  <w:style w:type="paragraph" w:customStyle="1" w:styleId="a">
    <w:name w:val="Марк.спис._КВАРЦ"/>
    <w:basedOn w:val="a1"/>
    <w:rsid w:val="000F0733"/>
    <w:pPr>
      <w:numPr>
        <w:numId w:val="9"/>
      </w:numPr>
      <w:suppressAutoHyphens/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Марк.спис._КВАРЦ_1.5"/>
    <w:basedOn w:val="a"/>
    <w:link w:val="150"/>
    <w:rsid w:val="000F0733"/>
    <w:pPr>
      <w:spacing w:line="360" w:lineRule="auto"/>
    </w:pPr>
  </w:style>
  <w:style w:type="character" w:customStyle="1" w:styleId="150">
    <w:name w:val="Марк.спис._КВАРЦ_1.5 Знак"/>
    <w:link w:val="15"/>
    <w:rsid w:val="000F07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Indent"/>
    <w:basedOn w:val="a1"/>
    <w:rsid w:val="000F0733"/>
    <w:pPr>
      <w:spacing w:after="0" w:line="240" w:lineRule="auto"/>
      <w:ind w:left="720" w:hanging="360"/>
    </w:pPr>
    <w:rPr>
      <w:rFonts w:ascii="Arial" w:eastAsia="Times New Roman" w:hAnsi="Arial" w:cs="Times New Roman"/>
      <w:sz w:val="20"/>
      <w:szCs w:val="20"/>
      <w:lang w:val="en-GB" w:eastAsia="cs-CZ"/>
    </w:rPr>
  </w:style>
  <w:style w:type="paragraph" w:customStyle="1" w:styleId="Texttabulky">
    <w:name w:val="Text tabulky"/>
    <w:basedOn w:val="a1"/>
    <w:rsid w:val="000F0733"/>
    <w:pPr>
      <w:spacing w:after="0" w:line="240" w:lineRule="auto"/>
    </w:pPr>
    <w:rPr>
      <w:rFonts w:ascii="Arial" w:eastAsia="Times New Roman" w:hAnsi="Arial" w:cs="Times New Roman"/>
      <w:sz w:val="20"/>
      <w:szCs w:val="20"/>
      <w:lang w:val="cs-CZ" w:eastAsia="cs-CZ"/>
    </w:rPr>
  </w:style>
  <w:style w:type="paragraph" w:styleId="22">
    <w:name w:val="Body Text Indent 2"/>
    <w:basedOn w:val="a1"/>
    <w:link w:val="23"/>
    <w:uiPriority w:val="99"/>
    <w:unhideWhenUsed/>
    <w:rsid w:val="000F0733"/>
    <w:pPr>
      <w:widowControl w:val="0"/>
      <w:spacing w:after="120" w:line="480" w:lineRule="auto"/>
      <w:ind w:left="283" w:firstLine="709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23">
    <w:name w:val="Основной текст с отступом 2 Знак"/>
    <w:basedOn w:val="a2"/>
    <w:link w:val="22"/>
    <w:uiPriority w:val="99"/>
    <w:rsid w:val="000F0733"/>
    <w:rPr>
      <w:rFonts w:ascii="Times New Roman" w:eastAsia="Calibri" w:hAnsi="Times New Roman" w:cs="Times New Roman"/>
      <w:sz w:val="24"/>
    </w:rPr>
  </w:style>
  <w:style w:type="paragraph" w:customStyle="1" w:styleId="151">
    <w:name w:val="Абз_КВАРЦ_1.5"/>
    <w:basedOn w:val="a1"/>
    <w:link w:val="152"/>
    <w:rsid w:val="000F0733"/>
    <w:pPr>
      <w:suppressAutoHyphens/>
      <w:spacing w:before="120" w:after="0" w:line="36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52">
    <w:name w:val="Абз_КВАРЦ_1.5 Знак"/>
    <w:link w:val="151"/>
    <w:rsid w:val="000F073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Заг.1_КВАРЦ"/>
    <w:basedOn w:val="10"/>
    <w:link w:val="13"/>
    <w:rsid w:val="000F0733"/>
    <w:pPr>
      <w:keepLines w:val="0"/>
      <w:widowControl/>
      <w:numPr>
        <w:numId w:val="15"/>
      </w:numPr>
      <w:spacing w:before="240" w:after="360"/>
    </w:pPr>
    <w:rPr>
      <w:caps/>
      <w:kern w:val="32"/>
      <w:sz w:val="24"/>
      <w:szCs w:val="24"/>
      <w:lang w:eastAsia="ru-RU"/>
    </w:rPr>
  </w:style>
  <w:style w:type="paragraph" w:customStyle="1" w:styleId="2">
    <w:name w:val="Заг.2_КВАРЦ"/>
    <w:basedOn w:val="1"/>
    <w:rsid w:val="000F0733"/>
    <w:pPr>
      <w:numPr>
        <w:ilvl w:val="1"/>
      </w:numPr>
      <w:tabs>
        <w:tab w:val="clear" w:pos="567"/>
        <w:tab w:val="num" w:pos="1620"/>
      </w:tabs>
      <w:spacing w:after="120"/>
      <w:ind w:left="1620" w:hanging="360"/>
      <w:outlineLvl w:val="1"/>
    </w:pPr>
    <w:rPr>
      <w:caps w:val="0"/>
    </w:rPr>
  </w:style>
  <w:style w:type="paragraph" w:customStyle="1" w:styleId="3">
    <w:name w:val="Заг.3_КВАРЦ"/>
    <w:basedOn w:val="2"/>
    <w:rsid w:val="000F0733"/>
    <w:pPr>
      <w:numPr>
        <w:ilvl w:val="2"/>
      </w:numPr>
      <w:tabs>
        <w:tab w:val="clear" w:pos="1419"/>
        <w:tab w:val="num" w:pos="2340"/>
      </w:tabs>
      <w:ind w:left="2340" w:hanging="360"/>
      <w:outlineLvl w:val="2"/>
    </w:pPr>
    <w:rPr>
      <w:i/>
    </w:rPr>
  </w:style>
  <w:style w:type="paragraph" w:customStyle="1" w:styleId="4">
    <w:name w:val="Заг.4_КВАРЦ"/>
    <w:basedOn w:val="3"/>
    <w:rsid w:val="000F0733"/>
    <w:pPr>
      <w:numPr>
        <w:ilvl w:val="3"/>
      </w:numPr>
      <w:tabs>
        <w:tab w:val="clear" w:pos="1277"/>
        <w:tab w:val="num" w:pos="3060"/>
      </w:tabs>
      <w:suppressAutoHyphens/>
      <w:ind w:left="3060" w:hanging="360"/>
      <w:outlineLvl w:val="3"/>
    </w:pPr>
    <w:rPr>
      <w:b w:val="0"/>
      <w:i w:val="0"/>
      <w:u w:val="single"/>
    </w:rPr>
  </w:style>
  <w:style w:type="character" w:customStyle="1" w:styleId="13">
    <w:name w:val="Заг.1_КВАРЦ Знак"/>
    <w:link w:val="1"/>
    <w:rsid w:val="000F0733"/>
    <w:rPr>
      <w:rFonts w:ascii="Times New Roman" w:eastAsia="Times New Roman" w:hAnsi="Times New Roman" w:cs="Times New Roman"/>
      <w:b/>
      <w:bCs/>
      <w:caps/>
      <w:kern w:val="32"/>
      <w:sz w:val="24"/>
      <w:szCs w:val="24"/>
      <w:lang w:eastAsia="ru-RU"/>
    </w:rPr>
  </w:style>
  <w:style w:type="table" w:styleId="ad">
    <w:name w:val="Table Grid"/>
    <w:basedOn w:val="a3"/>
    <w:uiPriority w:val="59"/>
    <w:rsid w:val="000F07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Placeholder Text"/>
    <w:uiPriority w:val="99"/>
    <w:semiHidden/>
    <w:rsid w:val="000F0733"/>
    <w:rPr>
      <w:color w:val="808080"/>
    </w:rPr>
  </w:style>
  <w:style w:type="paragraph" w:styleId="af">
    <w:name w:val="Balloon Text"/>
    <w:basedOn w:val="a1"/>
    <w:link w:val="af0"/>
    <w:uiPriority w:val="99"/>
    <w:semiHidden/>
    <w:unhideWhenUsed/>
    <w:rsid w:val="000F0733"/>
    <w:pPr>
      <w:widowControl w:val="0"/>
      <w:spacing w:after="0" w:line="240" w:lineRule="auto"/>
      <w:ind w:firstLine="709"/>
      <w:jc w:val="both"/>
    </w:pPr>
    <w:rPr>
      <w:rFonts w:ascii="Segoe UI" w:eastAsia="Calibri" w:hAnsi="Segoe UI" w:cs="Segoe UI"/>
      <w:sz w:val="18"/>
      <w:szCs w:val="18"/>
    </w:rPr>
  </w:style>
  <w:style w:type="character" w:customStyle="1" w:styleId="af0">
    <w:name w:val="Текст выноски Знак"/>
    <w:basedOn w:val="a2"/>
    <w:link w:val="af"/>
    <w:uiPriority w:val="99"/>
    <w:semiHidden/>
    <w:rsid w:val="000F0733"/>
    <w:rPr>
      <w:rFonts w:ascii="Segoe UI" w:eastAsia="Calibri" w:hAnsi="Segoe UI" w:cs="Segoe UI"/>
      <w:sz w:val="18"/>
      <w:szCs w:val="18"/>
    </w:rPr>
  </w:style>
  <w:style w:type="character" w:styleId="af1">
    <w:name w:val="annotation reference"/>
    <w:uiPriority w:val="99"/>
    <w:semiHidden/>
    <w:unhideWhenUsed/>
    <w:rsid w:val="000F0733"/>
    <w:rPr>
      <w:sz w:val="16"/>
      <w:szCs w:val="16"/>
    </w:rPr>
  </w:style>
  <w:style w:type="paragraph" w:styleId="af2">
    <w:name w:val="annotation text"/>
    <w:basedOn w:val="a1"/>
    <w:link w:val="af3"/>
    <w:uiPriority w:val="99"/>
    <w:semiHidden/>
    <w:unhideWhenUsed/>
    <w:rsid w:val="000F0733"/>
    <w:pPr>
      <w:widowControl w:val="0"/>
      <w:spacing w:after="120" w:line="240" w:lineRule="auto"/>
      <w:ind w:firstLine="709"/>
      <w:jc w:val="both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3">
    <w:name w:val="Текст примечания Знак"/>
    <w:basedOn w:val="a2"/>
    <w:link w:val="af2"/>
    <w:uiPriority w:val="99"/>
    <w:semiHidden/>
    <w:rsid w:val="000F0733"/>
    <w:rPr>
      <w:rFonts w:ascii="Times New Roman" w:eastAsia="Calibri" w:hAnsi="Times New Roman" w:cs="Times New Roman"/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0F0733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0F0733"/>
    <w:rPr>
      <w:rFonts w:ascii="Times New Roman" w:eastAsia="Calibri" w:hAnsi="Times New Roman" w:cs="Times New Roman"/>
      <w:b/>
      <w:bCs/>
      <w:sz w:val="20"/>
      <w:szCs w:val="20"/>
    </w:rPr>
  </w:style>
  <w:style w:type="paragraph" w:styleId="af6">
    <w:name w:val="TOC Heading"/>
    <w:basedOn w:val="10"/>
    <w:next w:val="a1"/>
    <w:uiPriority w:val="39"/>
    <w:unhideWhenUsed/>
    <w:qFormat/>
    <w:rsid w:val="000F0733"/>
    <w:pPr>
      <w:widowControl/>
      <w:spacing w:before="240" w:after="0" w:line="259" w:lineRule="auto"/>
      <w:ind w:firstLine="0"/>
      <w:jc w:val="left"/>
      <w:outlineLvl w:val="9"/>
    </w:pPr>
    <w:rPr>
      <w:rFonts w:ascii="Cambria" w:hAnsi="Cambria"/>
      <w:b w:val="0"/>
      <w:bCs w:val="0"/>
      <w:color w:val="365F91"/>
      <w:sz w:val="32"/>
      <w:szCs w:val="32"/>
      <w:lang w:eastAsia="ru-RU"/>
    </w:rPr>
  </w:style>
  <w:style w:type="paragraph" w:styleId="14">
    <w:name w:val="toc 1"/>
    <w:basedOn w:val="a1"/>
    <w:next w:val="a1"/>
    <w:autoRedefine/>
    <w:uiPriority w:val="39"/>
    <w:unhideWhenUsed/>
    <w:rsid w:val="000F0733"/>
    <w:pPr>
      <w:widowControl w:val="0"/>
      <w:tabs>
        <w:tab w:val="right" w:leader="dot" w:pos="9345"/>
      </w:tabs>
      <w:spacing w:after="100" w:line="240" w:lineRule="auto"/>
    </w:pPr>
    <w:rPr>
      <w:rFonts w:ascii="Times New Roman" w:eastAsia="Calibri" w:hAnsi="Times New Roman" w:cs="Times New Roman"/>
      <w:sz w:val="24"/>
    </w:rPr>
  </w:style>
  <w:style w:type="character" w:styleId="af7">
    <w:name w:val="Hyperlink"/>
    <w:uiPriority w:val="99"/>
    <w:unhideWhenUsed/>
    <w:rsid w:val="000F0733"/>
    <w:rPr>
      <w:color w:val="0000FF"/>
      <w:u w:val="single"/>
    </w:rPr>
  </w:style>
  <w:style w:type="paragraph" w:customStyle="1" w:styleId="af8">
    <w:name w:val="Нумер.спис._КВАРЦ"/>
    <w:basedOn w:val="a"/>
    <w:rsid w:val="000F0733"/>
    <w:pPr>
      <w:numPr>
        <w:numId w:val="0"/>
      </w:numPr>
    </w:pPr>
  </w:style>
  <w:style w:type="paragraph" w:customStyle="1" w:styleId="315">
    <w:name w:val="Текст.3_КВАРЦ_1.5"/>
    <w:basedOn w:val="a1"/>
    <w:link w:val="3150"/>
    <w:rsid w:val="000F0733"/>
    <w:pPr>
      <w:spacing w:before="120" w:after="0" w:line="360" w:lineRule="auto"/>
      <w:jc w:val="both"/>
    </w:pPr>
    <w:rPr>
      <w:rFonts w:ascii="Times New Roman" w:eastAsia="Times New Roman" w:hAnsi="Times New Roman" w:cs="Times New Roman"/>
      <w:bCs/>
      <w:kern w:val="32"/>
      <w:sz w:val="24"/>
      <w:szCs w:val="24"/>
      <w:lang w:eastAsia="ru-RU"/>
    </w:rPr>
  </w:style>
  <w:style w:type="character" w:customStyle="1" w:styleId="3150">
    <w:name w:val="Текст.3_КВАРЦ_1.5 Знак"/>
    <w:link w:val="315"/>
    <w:rsid w:val="000F0733"/>
    <w:rPr>
      <w:rFonts w:ascii="Times New Roman" w:eastAsia="Times New Roman" w:hAnsi="Times New Roman" w:cs="Times New Roman"/>
      <w:bCs/>
      <w:kern w:val="32"/>
      <w:sz w:val="24"/>
      <w:szCs w:val="24"/>
      <w:lang w:eastAsia="ru-RU"/>
    </w:rPr>
  </w:style>
  <w:style w:type="paragraph" w:customStyle="1" w:styleId="215">
    <w:name w:val="Заг.2_КВАРЦ_1.5"/>
    <w:basedOn w:val="2"/>
    <w:rsid w:val="000F0733"/>
    <w:pPr>
      <w:numPr>
        <w:ilvl w:val="0"/>
        <w:numId w:val="0"/>
      </w:numPr>
      <w:spacing w:line="360" w:lineRule="auto"/>
    </w:pPr>
  </w:style>
  <w:style w:type="paragraph" w:styleId="af9">
    <w:name w:val="No Spacing"/>
    <w:uiPriority w:val="1"/>
    <w:qFormat/>
    <w:rsid w:val="000F0733"/>
    <w:pPr>
      <w:widowControl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24">
    <w:name w:val="toc 2"/>
    <w:basedOn w:val="a1"/>
    <w:next w:val="a1"/>
    <w:autoRedefine/>
    <w:uiPriority w:val="39"/>
    <w:unhideWhenUsed/>
    <w:rsid w:val="000F0733"/>
    <w:pPr>
      <w:widowControl w:val="0"/>
      <w:tabs>
        <w:tab w:val="right" w:leader="dot" w:pos="9345"/>
      </w:tabs>
      <w:spacing w:after="12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afa">
    <w:name w:val="Normal (Web)"/>
    <w:basedOn w:val="a1"/>
    <w:uiPriority w:val="99"/>
    <w:semiHidden/>
    <w:unhideWhenUsed/>
    <w:rsid w:val="000F0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1"/>
    <w:rsid w:val="000F0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Body Text"/>
    <w:basedOn w:val="a1"/>
    <w:link w:val="afc"/>
    <w:uiPriority w:val="99"/>
    <w:unhideWhenUsed/>
    <w:rsid w:val="000F0733"/>
    <w:pPr>
      <w:widowControl w:val="0"/>
      <w:spacing w:after="12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afc">
    <w:name w:val="Основной текст Знак"/>
    <w:basedOn w:val="a2"/>
    <w:link w:val="afb"/>
    <w:uiPriority w:val="99"/>
    <w:rsid w:val="000F0733"/>
    <w:rPr>
      <w:rFonts w:ascii="Times New Roman" w:eastAsia="Calibri" w:hAnsi="Times New Roman" w:cs="Times New Roman"/>
      <w:sz w:val="24"/>
    </w:rPr>
  </w:style>
  <w:style w:type="character" w:customStyle="1" w:styleId="afd">
    <w:name w:val="Основной текст + Курсив"/>
    <w:uiPriority w:val="99"/>
    <w:rsid w:val="000F0733"/>
    <w:rPr>
      <w:rFonts w:ascii="Arial" w:hAnsi="Arial" w:cs="Arial"/>
      <w:i/>
      <w:iCs/>
      <w:sz w:val="19"/>
      <w:szCs w:val="19"/>
      <w:u w:val="none"/>
    </w:rPr>
  </w:style>
  <w:style w:type="character" w:styleId="afe">
    <w:name w:val="FollowedHyperlink"/>
    <w:uiPriority w:val="99"/>
    <w:semiHidden/>
    <w:unhideWhenUsed/>
    <w:rsid w:val="000F0733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docs.cntd.ru/document/901865958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lib.sfi.komi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chart" Target="charts/chart1.xml"/><Relationship Id="rId4" Type="http://schemas.openxmlformats.org/officeDocument/2006/relationships/numbering" Target="numbering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E:\&#1059;&#1095;&#1077;&#1073;&#1072;%20&#1050;&#1043;&#1059;\_&#1044;&#1048;&#1055;&#1051;&#1054;&#1052;\&#1052;&#1086;&#1081;%20&#1076;&#1080;&#1087;&#1083;&#1086;&#1084;\iS-&#1076;&#1080;&#1072;&#1075;&#1088;&#1072;&#1084;&#1084;&#1072;%20&#1087;&#1072;&#1088;&#1072;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E:\&#1059;&#1095;&#1077;&#1073;&#1072;%20&#1050;&#1043;&#1059;\_&#1044;&#1048;&#1055;&#1051;&#1054;&#1052;\&#1052;&#1086;&#1081;%20&#1076;&#1080;&#1087;&#1083;&#1086;&#1084;\iS-&#1076;&#1080;&#1072;&#1075;&#1088;&#1072;&#1084;&#1084;&#1072;%20&#1087;&#1072;&#1088;&#1072;%20(&#1084;&#1080;&#1085;&#1080;&#1084;.&#1058;&#1060;).xlsx" TargetMode="External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scatterChart>
        <c:scatterStyle val="lineMarker"/>
        <c:varyColors val="0"/>
        <c:ser>
          <c:idx val="0"/>
          <c:order val="0"/>
          <c:tx>
            <c:v>Процесс расширения пара в ПТ</c:v>
          </c:tx>
          <c:spPr>
            <a:ln w="19050" cap="rnd">
              <a:solidFill>
                <a:schemeClr val="tx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/>
              </a:solidFill>
              <a:ln w="12700">
                <a:solidFill>
                  <a:schemeClr val="tx1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1.1318114583148381E-2"/>
                  <c:y val="-1.841017458190262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B28F-4271-BEC2-D73CD2F82EA8}"/>
                </c:ext>
              </c:extLst>
            </c:dLbl>
            <c:dLbl>
              <c:idx val="1"/>
              <c:layout>
                <c:manualLayout>
                  <c:x val="-6.4569626874743061E-2"/>
                  <c:y val="-1.988387044519191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B28F-4271-BEC2-D73CD2F82EA8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B28F-4271-BEC2-D73CD2F82EA8}"/>
                </c:ext>
              </c:extLst>
            </c:dLbl>
            <c:dLbl>
              <c:idx val="3"/>
              <c:layout>
                <c:manualLayout>
                  <c:x val="-8.9661750666173157E-2"/>
                  <c:y val="-1.886992127563114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7058-47B6-9437-9087F06903AB}"/>
                </c:ext>
              </c:extLst>
            </c:dLbl>
            <c:dLbl>
              <c:idx val="4"/>
              <c:layout>
                <c:manualLayout>
                  <c:x val="-1.6532771894936536E-2"/>
                  <c:y val="0.33969792019739636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7/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7058-47B6-9437-9087F06903AB}"/>
                </c:ext>
              </c:extLst>
            </c:dLbl>
            <c:dLbl>
              <c:idx val="5"/>
              <c:layout>
                <c:manualLayout>
                  <c:x val="0.24765422369486742"/>
                  <c:y val="0.26159203944306364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7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7058-47B6-9437-9087F06903AB}"/>
                </c:ext>
              </c:extLst>
            </c:dLbl>
            <c:dLbl>
              <c:idx val="6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058-47B6-9437-9087F06903A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(Лист1!$B$3,Лист1!$C$3,Лист1!$D$3,Лист1!$F$3,Лист1!$H$3,Лист1!$I$3,Лист1!$K$3)</c:f>
              <c:numCache>
                <c:formatCode>General</c:formatCode>
                <c:ptCount val="7"/>
                <c:pt idx="0">
                  <c:v>6.78</c:v>
                </c:pt>
                <c:pt idx="1">
                  <c:v>6.81</c:v>
                </c:pt>
                <c:pt idx="2">
                  <c:v>7.14</c:v>
                </c:pt>
                <c:pt idx="3">
                  <c:v>7.15</c:v>
                </c:pt>
                <c:pt idx="4">
                  <c:v>7.22</c:v>
                </c:pt>
                <c:pt idx="5">
                  <c:v>7.27</c:v>
                </c:pt>
                <c:pt idx="6">
                  <c:v>7.57</c:v>
                </c:pt>
              </c:numCache>
            </c:numRef>
          </c:xVal>
          <c:yVal>
            <c:numRef>
              <c:f>(Лист1!$B$2,Лист1!$C$2,Лист1!$D$2,Лист1!$F$2,Лист1!$H$2,Лист1!$I$2,Лист1!$K$2)</c:f>
              <c:numCache>
                <c:formatCode>General</c:formatCode>
                <c:ptCount val="7"/>
                <c:pt idx="0">
                  <c:v>3495.53</c:v>
                </c:pt>
                <c:pt idx="1">
                  <c:v>3495.53</c:v>
                </c:pt>
                <c:pt idx="2">
                  <c:v>2913.24</c:v>
                </c:pt>
                <c:pt idx="3">
                  <c:v>2913.24</c:v>
                </c:pt>
                <c:pt idx="4">
                  <c:v>2783.44</c:v>
                </c:pt>
                <c:pt idx="5">
                  <c:v>2783.44</c:v>
                </c:pt>
                <c:pt idx="6">
                  <c:v>2352.73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7-B28F-4271-BEC2-D73CD2F82EA8}"/>
            </c:ext>
          </c:extLst>
        </c:ser>
        <c:ser>
          <c:idx val="1"/>
          <c:order val="1"/>
          <c:spPr>
            <a:ln w="22225" cap="rnd">
              <a:solidFill>
                <a:schemeClr val="tx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/>
              </a:solidFill>
              <a:ln w="12700">
                <a:solidFill>
                  <a:schemeClr val="tx1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0.11357671815309896"/>
                  <c:y val="7.472949268077926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6//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8-B28F-4271-BEC2-D73CD2F82EA8}"/>
                </c:ext>
              </c:extLst>
            </c:dLbl>
            <c:dLbl>
              <c:idx val="1"/>
              <c:layout>
                <c:manualLayout>
                  <c:x val="9.4824677976472586E-3"/>
                  <c:y val="-2.71626515803531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9-B28F-4271-BEC2-D73CD2F82EA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Лист1!$D$3:$E$3</c:f>
              <c:numCache>
                <c:formatCode>General</c:formatCode>
                <c:ptCount val="2"/>
                <c:pt idx="0">
                  <c:v>7.14</c:v>
                </c:pt>
                <c:pt idx="1">
                  <c:v>7.1</c:v>
                </c:pt>
              </c:numCache>
            </c:numRef>
          </c:xVal>
          <c:yVal>
            <c:numRef>
              <c:f>Лист1!$D$2:$E$2</c:f>
              <c:numCache>
                <c:formatCode>General</c:formatCode>
                <c:ptCount val="2"/>
                <c:pt idx="0">
                  <c:v>2913.24</c:v>
                </c:pt>
                <c:pt idx="1">
                  <c:v>2913.24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A-B28F-4271-BEC2-D73CD2F82EA8}"/>
            </c:ext>
          </c:extLst>
        </c:ser>
        <c:ser>
          <c:idx val="2"/>
          <c:order val="2"/>
          <c:spPr>
            <a:ln w="9525" cap="rnd">
              <a:solidFill>
                <a:schemeClr val="tx1"/>
              </a:solidFill>
              <a:prstDash val="lgDash"/>
              <a:round/>
            </a:ln>
            <a:effectLst/>
          </c:spPr>
          <c:marker>
            <c:symbol val="circle"/>
            <c:size val="5"/>
            <c:spPr>
              <a:solidFill>
                <a:schemeClr val="tx1"/>
              </a:solidFill>
              <a:ln w="12700">
                <a:solidFill>
                  <a:schemeClr val="tx1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2.0003633050929639E-2"/>
                  <c:y val="-1.726069180853696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B-B28F-4271-BEC2-D73CD2F82EA8}"/>
                </c:ext>
              </c:extLst>
            </c:dLbl>
            <c:dLbl>
              <c:idx val="1"/>
              <c:layout>
                <c:manualLayout>
                  <c:x val="-6.9272620311175842E-2"/>
                  <c:y val="-1.0377574484605352E-3"/>
                </c:manualLayout>
              </c:layout>
              <c:tx>
                <c:rich>
                  <a:bodyPr/>
                  <a:lstStyle/>
                  <a:p>
                    <a:r>
                      <a:rPr lang="en-US" normalizeH="0" baseline="0"/>
                      <a:t>6/</a:t>
                    </a:r>
                    <a:endParaRPr lang="en-US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C-B28F-4271-BEC2-D73CD2F82EA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Лист1!$F$3:$G$3</c:f>
              <c:numCache>
                <c:formatCode>General</c:formatCode>
                <c:ptCount val="2"/>
                <c:pt idx="0">
                  <c:v>7.15</c:v>
                </c:pt>
                <c:pt idx="1">
                  <c:v>7.15</c:v>
                </c:pt>
              </c:numCache>
            </c:numRef>
          </c:xVal>
          <c:yVal>
            <c:numRef>
              <c:f>Лист1!$F$2:$G$2</c:f>
              <c:numCache>
                <c:formatCode>General</c:formatCode>
                <c:ptCount val="2"/>
                <c:pt idx="0">
                  <c:v>2913.24</c:v>
                </c:pt>
                <c:pt idx="1">
                  <c:v>2754.95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D-B28F-4271-BEC2-D73CD2F82EA8}"/>
            </c:ext>
          </c:extLst>
        </c:ser>
        <c:ser>
          <c:idx val="3"/>
          <c:order val="3"/>
          <c:spPr>
            <a:ln w="9525" cap="rnd">
              <a:solidFill>
                <a:schemeClr val="tx1"/>
              </a:solidFill>
              <a:prstDash val="lgDash"/>
              <a:round/>
            </a:ln>
            <a:effectLst/>
          </c:spPr>
          <c:marker>
            <c:symbol val="circle"/>
            <c:size val="5"/>
            <c:spPr>
              <a:solidFill>
                <a:schemeClr val="tx1"/>
              </a:solidFill>
              <a:ln w="12700">
                <a:solidFill>
                  <a:schemeClr val="tx1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5.8424853892622856E-2"/>
                  <c:y val="-3.221696423525802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E-B28F-4271-BEC2-D73CD2F82EA8}"/>
                </c:ext>
              </c:extLst>
            </c:dLbl>
            <c:dLbl>
              <c:idx val="1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B28F-4271-BEC2-D73CD2F82EA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Лист1!$I$3:$J$3</c:f>
              <c:numCache>
                <c:formatCode>General</c:formatCode>
                <c:ptCount val="2"/>
                <c:pt idx="0">
                  <c:v>7.27</c:v>
                </c:pt>
                <c:pt idx="1">
                  <c:v>7.27</c:v>
                </c:pt>
              </c:numCache>
            </c:numRef>
          </c:xVal>
          <c:yVal>
            <c:numRef>
              <c:f>Лист1!$I$2:$J$2</c:f>
              <c:numCache>
                <c:formatCode>General</c:formatCode>
                <c:ptCount val="2"/>
                <c:pt idx="0">
                  <c:v>2783.44</c:v>
                </c:pt>
                <c:pt idx="1">
                  <c:v>2258.1799999999998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10-B28F-4271-BEC2-D73CD2F82EA8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axId val="144965632"/>
        <c:axId val="145010048"/>
      </c:scatterChart>
      <c:valAx>
        <c:axId val="14496563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20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S</a:t>
                </a:r>
                <a:r>
                  <a:rPr lang="ru-RU" sz="120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,</a:t>
                </a:r>
                <a:r>
                  <a:rPr lang="ru-RU" sz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кДж/(кг*К)</a:t>
                </a:r>
                <a:endParaRPr lang="ru-RU" sz="1200">
                  <a:solidFill>
                    <a:sysClr val="windowText" lastClr="000000"/>
                  </a:solidFill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5010048"/>
        <c:crosses val="autoZero"/>
        <c:crossBetween val="midCat"/>
        <c:majorUnit val="0.1"/>
        <c:minorUnit val="1.0000000000000002E-2"/>
      </c:valAx>
      <c:valAx>
        <c:axId val="145010048"/>
        <c:scaling>
          <c:orientation val="minMax"/>
          <c:min val="22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200" b="1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h</a:t>
                </a:r>
                <a:r>
                  <a:rPr lang="ru-RU" sz="1200" b="1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, кДж/кг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4965632"/>
        <c:crosses val="autoZero"/>
        <c:crossBetween val="midCat"/>
        <c:majorUnit val="10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scatterChart>
        <c:scatterStyle val="lineMarker"/>
        <c:varyColors val="0"/>
        <c:ser>
          <c:idx val="0"/>
          <c:order val="0"/>
          <c:tx>
            <c:v>Процесс расширения пара в ПТ</c:v>
          </c:tx>
          <c:spPr>
            <a:ln w="19050" cap="rnd">
              <a:solidFill>
                <a:schemeClr val="tx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/>
              </a:solidFill>
              <a:ln w="12700">
                <a:solidFill>
                  <a:schemeClr val="tx1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9.0697475670978387E-3"/>
                  <c:y val="-1.958973086770201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6654-4655-A339-3507AD6D30B6}"/>
                </c:ext>
              </c:extLst>
            </c:dLbl>
            <c:dLbl>
              <c:idx val="1"/>
              <c:layout>
                <c:manualLayout>
                  <c:x val="-5.9705589434591928E-2"/>
                  <c:y val="-1.813783520069599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6654-4655-A339-3507AD6D30B6}"/>
                </c:ext>
              </c:extLst>
            </c:dLbl>
            <c:dLbl>
              <c:idx val="2"/>
              <c:layout>
                <c:manualLayout>
                  <c:x val="-2.4337060074343025E-2"/>
                  <c:y val="-3.413098042398782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6654-4655-A339-3507AD6D30B6}"/>
                </c:ext>
              </c:extLst>
            </c:dLbl>
            <c:dLbl>
              <c:idx val="3"/>
              <c:layout>
                <c:manualLayout>
                  <c:x val="-0.1155665969154329"/>
                  <c:y val="-1.251282555473555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6654-4655-A339-3507AD6D30B6}"/>
                </c:ext>
              </c:extLst>
            </c:dLbl>
            <c:dLbl>
              <c:idx val="4"/>
              <c:layout>
                <c:manualLayout>
                  <c:x val="-4.6499477533961248E-3"/>
                  <c:y val="-1.528850536724473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4-6654-4655-A339-3507AD6D30B6}"/>
                </c:ext>
              </c:extLst>
            </c:dLbl>
            <c:dLbl>
              <c:idx val="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6654-4655-A339-3507AD6D30B6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7</a:t>
                    </a:r>
                  </a:p>
                </c:rich>
              </c:tx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6-6654-4655-A339-3507AD6D30B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('Минимальная ТФ'!$B$3,'Минимальная ТФ'!$C$3,'Минимальная ТФ'!$D$3,'Минимальная ТФ'!$F$3,'Минимальная ТФ'!$H$3,'Минимальная ТФ'!$I$3,'Минимальная ТФ'!$K$3)</c:f>
              <c:numCache>
                <c:formatCode>General</c:formatCode>
                <c:ptCount val="7"/>
                <c:pt idx="0">
                  <c:v>6.78</c:v>
                </c:pt>
                <c:pt idx="1">
                  <c:v>6.81</c:v>
                </c:pt>
                <c:pt idx="2">
                  <c:v>7.14</c:v>
                </c:pt>
                <c:pt idx="3">
                  <c:v>7.15</c:v>
                </c:pt>
                <c:pt idx="4">
                  <c:v>7.33</c:v>
                </c:pt>
                <c:pt idx="5">
                  <c:v>7.33</c:v>
                </c:pt>
                <c:pt idx="6">
                  <c:v>7.52</c:v>
                </c:pt>
              </c:numCache>
            </c:numRef>
          </c:xVal>
          <c:yVal>
            <c:numRef>
              <c:f>('Минимальная ТФ'!$B$2,'Минимальная ТФ'!$C$2,'Минимальная ТФ'!$D$2,'Минимальная ТФ'!$F$2,'Минимальная ТФ'!$H$2,'Минимальная ТФ'!$I$2,'Минимальная ТФ'!$K$2)</c:f>
              <c:numCache>
                <c:formatCode>General</c:formatCode>
                <c:ptCount val="7"/>
                <c:pt idx="0">
                  <c:v>3495.53</c:v>
                </c:pt>
                <c:pt idx="1">
                  <c:v>3495.53</c:v>
                </c:pt>
                <c:pt idx="2">
                  <c:v>2913.24</c:v>
                </c:pt>
                <c:pt idx="3">
                  <c:v>2913.24</c:v>
                </c:pt>
                <c:pt idx="4">
                  <c:v>2609</c:v>
                </c:pt>
                <c:pt idx="5">
                  <c:v>2609</c:v>
                </c:pt>
                <c:pt idx="6">
                  <c:v>2336.69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7-6654-4655-A339-3507AD6D30B6}"/>
            </c:ext>
          </c:extLst>
        </c:ser>
        <c:ser>
          <c:idx val="1"/>
          <c:order val="1"/>
          <c:spPr>
            <a:ln w="22225" cap="rnd">
              <a:solidFill>
                <a:schemeClr val="tx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/>
              </a:solidFill>
              <a:ln w="12700">
                <a:solidFill>
                  <a:schemeClr val="tx1"/>
                </a:solidFill>
              </a:ln>
              <a:effectLst/>
            </c:spPr>
          </c:marker>
          <c:dLbls>
            <c:delete val="1"/>
          </c:dLbls>
          <c:xVal>
            <c:numRef>
              <c:f>'Минимальная ТФ'!$D$3:$E$3</c:f>
              <c:numCache>
                <c:formatCode>General</c:formatCode>
                <c:ptCount val="2"/>
                <c:pt idx="0">
                  <c:v>7.14</c:v>
                </c:pt>
                <c:pt idx="1">
                  <c:v>7.1</c:v>
                </c:pt>
              </c:numCache>
            </c:numRef>
          </c:xVal>
          <c:yVal>
            <c:numRef>
              <c:f>'Минимальная ТФ'!$D$2:$E$2</c:f>
              <c:numCache>
                <c:formatCode>General</c:formatCode>
                <c:ptCount val="2"/>
                <c:pt idx="0">
                  <c:v>2913.24</c:v>
                </c:pt>
                <c:pt idx="1">
                  <c:v>2913.24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A-6654-4655-A339-3507AD6D30B6}"/>
            </c:ext>
          </c:extLst>
        </c:ser>
        <c:ser>
          <c:idx val="2"/>
          <c:order val="2"/>
          <c:spPr>
            <a:ln w="9525" cap="rnd">
              <a:solidFill>
                <a:schemeClr val="tx1"/>
              </a:solidFill>
              <a:prstDash val="lgDash"/>
              <a:round/>
            </a:ln>
            <a:effectLst/>
          </c:spPr>
          <c:marker>
            <c:symbol val="circle"/>
            <c:size val="5"/>
            <c:spPr>
              <a:solidFill>
                <a:schemeClr val="tx1"/>
              </a:solidFill>
              <a:ln w="12700">
                <a:solidFill>
                  <a:schemeClr val="tx1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1.1178869183859796E-2"/>
                  <c:y val="-1.578702176757436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B-6654-4655-A339-3507AD6D30B6}"/>
                </c:ext>
              </c:extLst>
            </c:dLbl>
            <c:dLbl>
              <c:idx val="1"/>
              <c:layout>
                <c:manualLayout>
                  <c:x val="-6.9272620311175842E-2"/>
                  <c:y val="-1.0377574484605352E-3"/>
                </c:manualLayout>
              </c:layout>
              <c:tx>
                <c:rich>
                  <a:bodyPr/>
                  <a:lstStyle/>
                  <a:p>
                    <a:r>
                      <a:rPr lang="en-US" normalizeH="0" baseline="0"/>
                      <a:t>6/</a:t>
                    </a:r>
                    <a:endParaRPr lang="en-US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C-6654-4655-A339-3507AD6D30B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'Минимальная ТФ'!$F$3:$G$3</c:f>
              <c:numCache>
                <c:formatCode>General</c:formatCode>
                <c:ptCount val="2"/>
                <c:pt idx="0">
                  <c:v>7.15</c:v>
                </c:pt>
                <c:pt idx="1">
                  <c:v>7.15</c:v>
                </c:pt>
              </c:numCache>
            </c:numRef>
          </c:xVal>
          <c:yVal>
            <c:numRef>
              <c:f>'Минимальная ТФ'!$F$2:$G$2</c:f>
              <c:numCache>
                <c:formatCode>General</c:formatCode>
                <c:ptCount val="2"/>
                <c:pt idx="0">
                  <c:v>2913.24</c:v>
                </c:pt>
                <c:pt idx="1">
                  <c:v>2542.21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D-6654-4655-A339-3507AD6D30B6}"/>
            </c:ext>
          </c:extLst>
        </c:ser>
        <c:ser>
          <c:idx val="3"/>
          <c:order val="3"/>
          <c:spPr>
            <a:ln w="9525" cap="rnd">
              <a:solidFill>
                <a:schemeClr val="tx1"/>
              </a:solidFill>
              <a:prstDash val="lgDash"/>
              <a:round/>
            </a:ln>
            <a:effectLst/>
          </c:spPr>
          <c:marker>
            <c:symbol val="circle"/>
            <c:size val="5"/>
            <c:spPr>
              <a:solidFill>
                <a:schemeClr val="tx1"/>
              </a:solidFill>
              <a:ln w="12700">
                <a:solidFill>
                  <a:schemeClr val="tx1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7.3811389759665627E-2"/>
                  <c:y val="8.3712017933285105E-3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/>
                      <a:t>6//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5741901776384528E-2"/>
                      <c:h val="3.2617513263668116E-2"/>
                    </c:manualLayout>
                  </c15:layout>
                  <c15:showDataLabelsRange val="0"/>
                </c:ext>
                <c:ext xmlns:c16="http://schemas.microsoft.com/office/drawing/2014/chart" uri="{C3380CC4-5D6E-409C-BE32-E72D297353CC}">
                  <c16:uniqueId val="{0000000E-6654-4655-A339-3507AD6D30B6}"/>
                </c:ext>
              </c:extLst>
            </c:dLbl>
            <c:dLbl>
              <c:idx val="1"/>
              <c:layout>
                <c:manualLayout>
                  <c:x val="1.260295049325635E-3"/>
                  <c:y val="-1.789405749060128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7/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F-6654-4655-A339-3507AD6D30B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xVal>
            <c:numRef>
              <c:f>'Минимальная ТФ'!$I$3:$J$3</c:f>
              <c:numCache>
                <c:formatCode>General</c:formatCode>
                <c:ptCount val="2"/>
                <c:pt idx="0">
                  <c:v>7.33</c:v>
                </c:pt>
                <c:pt idx="1">
                  <c:v>7.33</c:v>
                </c:pt>
              </c:numCache>
            </c:numRef>
          </c:xVal>
          <c:yVal>
            <c:numRef>
              <c:f>'Минимальная ТФ'!$I$2:$J$2</c:f>
              <c:numCache>
                <c:formatCode>General</c:formatCode>
                <c:ptCount val="2"/>
                <c:pt idx="0">
                  <c:v>2609</c:v>
                </c:pt>
                <c:pt idx="1">
                  <c:v>2276.91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10-6654-4655-A339-3507AD6D30B6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axId val="160956800"/>
        <c:axId val="160959104"/>
      </c:scatterChart>
      <c:valAx>
        <c:axId val="16095680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20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S</a:t>
                </a:r>
                <a:r>
                  <a:rPr lang="ru-RU" sz="120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,</a:t>
                </a:r>
                <a:r>
                  <a:rPr lang="ru-RU" sz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кДж/(кг*К)</a:t>
                </a:r>
                <a:endParaRPr lang="ru-RU" sz="1200">
                  <a:solidFill>
                    <a:sysClr val="windowText" lastClr="000000"/>
                  </a:solidFill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0959104"/>
        <c:crosses val="autoZero"/>
        <c:crossBetween val="midCat"/>
        <c:majorUnit val="0.1"/>
        <c:minorUnit val="1.0000000000000002E-2"/>
      </c:valAx>
      <c:valAx>
        <c:axId val="160959104"/>
        <c:scaling>
          <c:orientation val="minMax"/>
          <c:min val="22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200" b="1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h</a:t>
                </a:r>
                <a:r>
                  <a:rPr lang="ru-RU" sz="1200" b="1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, кДж/кг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0956800"/>
        <c:crosses val="autoZero"/>
        <c:crossBetween val="midCat"/>
        <c:majorUnit val="10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43E6C73BEDFFD4CBC86589FBF84DD95" ma:contentTypeVersion="10" ma:contentTypeDescription="Создание документа." ma:contentTypeScope="" ma:versionID="a8d5d1165d7d5374f17e84e7d748fe48">
  <xsd:schema xmlns:xsd="http://www.w3.org/2001/XMLSchema" xmlns:xs="http://www.w3.org/2001/XMLSchema" xmlns:p="http://schemas.microsoft.com/office/2006/metadata/properties" xmlns:ns2="34de0807-f80f-45de-b1d8-a4ffc5497d43" xmlns:ns3="00e403fc-400b-4a26-9edb-2b5ad6ffc8c0" targetNamespace="http://schemas.microsoft.com/office/2006/metadata/properties" ma:root="true" ma:fieldsID="4c76637df154a5a223f509b640955803" ns2:_="" ns3:_="">
    <xsd:import namespace="34de0807-f80f-45de-b1d8-a4ffc5497d43"/>
    <xsd:import namespace="00e403fc-400b-4a26-9edb-2b5ad6ffc8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de0807-f80f-45de-b1d8-a4ffc5497d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e403fc-400b-4a26-9edb-2b5ad6ffc8c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26AA01-785B-4FCC-8BC6-74EB4C0D971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DAB792E-4F5C-4C00-AB07-DB16717D75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CA580F-A032-4519-A89D-602DFECF3F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de0807-f80f-45de-b1d8-a4ffc5497d43"/>
    <ds:schemaRef ds:uri="00e403fc-400b-4a26-9edb-2b5ad6ffc8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18</Pages>
  <Words>3028</Words>
  <Characters>17262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"КГК"</Company>
  <LinksUpToDate>false</LinksUpToDate>
  <CharactersWithSpaces>20250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В. Ноздричев</dc:creator>
  <cp:lastModifiedBy>Глеб Тютюнников</cp:lastModifiedBy>
  <cp:revision>11</cp:revision>
  <dcterms:created xsi:type="dcterms:W3CDTF">2019-08-29T03:03:00Z</dcterms:created>
  <dcterms:modified xsi:type="dcterms:W3CDTF">2022-10-21T10:38:00Z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0x010100643E6C73BEDFFD4CBC86589FBF84DD95</vt:lpwstr>
  </property>
</Properties>
</file>