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Взять на сайте Минфина и СРО ААС, какой сейчас с 01.01.22  действует кодекс этики и правила независимости. На основании этих документов сделать главу 1 — и определения в разделе 1.1, и нормативную базу в разделе 1.2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сколько сейчас СРОА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Это все нужно отразить начале раздела 2.1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В списке источников не менее 30 штук, не менее половины из них электронные и правильно оформленные, вот так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Рейтинговое агентство «Эксперт РА» подтвердило рейтинг финансовой надежности страховой компании «Согласие»: сайт РА «Эксперт». [Электронный ресурс]. – Режим доступа: https://raexpert.ru/releases/2020/may29c (дата обращения 26.10.2022)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В работе практически нет аналитики. Раздел 2.2 нужно начать со вступления, что ч с чем сравнивается, а все остальное нужно превратить в несколько таблиц: Было-Стало-Цель изменений. Нужно сравнивать кодекс действующий с 01.01.22 с кодексом от 2019 года. По итогам каждой таблицы — два-три предложения выводов об этих изменениях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Глава 3 не нужна, достаточно пары страниц выводов в конце главы 3. Это должен быть раздел 2.3 «Аудиторская этика в изменившихся социально-экономических реалиях». Использовать только источники августа-октября 2022 года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